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73327" w14:textId="5C5D013A" w:rsidR="0058391C" w:rsidRPr="003205F3" w:rsidRDefault="0058391C" w:rsidP="0058391C">
      <w:pPr>
        <w:pStyle w:val="Heade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205F3">
        <w:t>3GPP TSG-RAN WG2 Meeting #1</w:t>
      </w:r>
      <w:r w:rsidR="00025BB8">
        <w:t>20</w:t>
      </w:r>
      <w:r w:rsidRPr="003205F3">
        <w:tab/>
      </w:r>
      <w:r>
        <w:tab/>
      </w:r>
      <w:r>
        <w:tab/>
      </w:r>
      <w:r>
        <w:tab/>
      </w:r>
      <w:r>
        <w:tab/>
      </w:r>
      <w:r>
        <w:tab/>
      </w:r>
      <w:r w:rsidRPr="00452150">
        <w:t>R2-2</w:t>
      </w:r>
      <w:r w:rsidR="007A38A8" w:rsidRPr="00452150">
        <w:t>2</w:t>
      </w:r>
      <w:r w:rsidR="00C25F07">
        <w:t>1</w:t>
      </w:r>
      <w:r w:rsidR="005761BD">
        <w:t>1</w:t>
      </w:r>
      <w:r w:rsidR="00783487">
        <w:t>916</w:t>
      </w:r>
    </w:p>
    <w:p w14:paraId="41920DEC" w14:textId="212059F7" w:rsidR="0058391C" w:rsidRPr="00AE3A2C" w:rsidRDefault="00025BB8" w:rsidP="0058391C">
      <w:pPr>
        <w:pStyle w:val="Header"/>
      </w:pPr>
      <w:r>
        <w:t>To</w:t>
      </w:r>
      <w:r w:rsidR="0036082B">
        <w:t>u</w:t>
      </w:r>
      <w:r>
        <w:t>louse</w:t>
      </w:r>
      <w:r w:rsidR="0058391C" w:rsidRPr="003205F3">
        <w:t xml:space="preserve">, </w:t>
      </w:r>
      <w:r w:rsidR="0036082B">
        <w:t xml:space="preserve">France, </w:t>
      </w:r>
      <w:r>
        <w:t>14-18</w:t>
      </w:r>
      <w:r w:rsidR="0036082B" w:rsidRPr="0036082B">
        <w:rPr>
          <w:vertAlign w:val="superscript"/>
        </w:rPr>
        <w:t>th</w:t>
      </w:r>
      <w:r w:rsidR="0036082B">
        <w:t xml:space="preserve"> </w:t>
      </w:r>
      <w:r>
        <w:t>Nov</w:t>
      </w:r>
      <w:r w:rsidR="0058391C" w:rsidRPr="003205F3">
        <w:t>, 202</w:t>
      </w:r>
      <w:r w:rsidR="0058391C">
        <w:t>2</w:t>
      </w:r>
    </w:p>
    <w:p w14:paraId="446C55B5" w14:textId="75EF439C"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0CCC4863"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3D2D0F">
        <w:rPr>
          <w:rFonts w:ascii="Calibri" w:eastAsia="MS Mincho" w:hAnsi="Calibri" w:cs="Calibri"/>
          <w:b/>
          <w:sz w:val="24"/>
          <w:lang w:val="en-US" w:eastAsia="en-US"/>
        </w:rPr>
        <w:t>8.1.</w:t>
      </w:r>
      <w:r w:rsidR="00025BB8">
        <w:rPr>
          <w:rFonts w:ascii="Calibri" w:eastAsia="MS Mincho" w:hAnsi="Calibri" w:cs="Calibri"/>
          <w:b/>
          <w:sz w:val="24"/>
          <w:lang w:val="en-US" w:eastAsia="en-US"/>
        </w:rPr>
        <w:t>3</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640DB7F4"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BF0644">
        <w:rPr>
          <w:rFonts w:ascii="Calibri" w:eastAsia="MS Mincho" w:hAnsi="Calibri" w:cs="Calibri"/>
          <w:b/>
          <w:sz w:val="24"/>
          <w:lang w:val="en-US" w:eastAsia="en-US"/>
        </w:rPr>
        <w:t xml:space="preserve">Clarifications about </w:t>
      </w:r>
      <w:r w:rsidR="005E1124">
        <w:rPr>
          <w:rFonts w:ascii="Calibri" w:eastAsia="MS Mincho" w:hAnsi="Calibri" w:cs="Calibri"/>
          <w:b/>
          <w:sz w:val="24"/>
          <w:lang w:val="en-US" w:eastAsia="en-US"/>
        </w:rPr>
        <w:t xml:space="preserve">NCR </w:t>
      </w:r>
      <w:r w:rsidR="00BF0644">
        <w:rPr>
          <w:rFonts w:ascii="Calibri" w:eastAsia="MS Mincho" w:hAnsi="Calibri" w:cs="Calibri"/>
          <w:b/>
          <w:sz w:val="24"/>
          <w:lang w:val="en-US" w:eastAsia="en-US"/>
        </w:rPr>
        <w:t>management solutions based on SA3 reply</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1A4267DC" w14:textId="4EE81C0C" w:rsidR="002B0DE3" w:rsidRDefault="002B0DE3" w:rsidP="007711C0">
      <w:pPr>
        <w:rPr>
          <w:rFonts w:asciiTheme="minorHAnsi" w:hAnsiTheme="minorHAnsi" w:cstheme="minorHAnsi"/>
        </w:rPr>
      </w:pPr>
      <w:r>
        <w:rPr>
          <w:rFonts w:asciiTheme="minorHAnsi" w:hAnsiTheme="minorHAnsi" w:cstheme="minorHAnsi"/>
        </w:rPr>
        <w:t>RAN</w:t>
      </w:r>
      <w:r w:rsidR="00025BB8">
        <w:rPr>
          <w:rFonts w:asciiTheme="minorHAnsi" w:hAnsiTheme="minorHAnsi" w:cstheme="minorHAnsi"/>
        </w:rPr>
        <w:t xml:space="preserve">2 received a </w:t>
      </w:r>
      <w:proofErr w:type="gramStart"/>
      <w:r w:rsidR="00025BB8">
        <w:rPr>
          <w:rFonts w:asciiTheme="minorHAnsi" w:hAnsiTheme="minorHAnsi" w:cstheme="minorHAnsi"/>
        </w:rPr>
        <w:t>reply</w:t>
      </w:r>
      <w:proofErr w:type="gramEnd"/>
      <w:r w:rsidR="00025BB8">
        <w:rPr>
          <w:rFonts w:asciiTheme="minorHAnsi" w:hAnsiTheme="minorHAnsi" w:cstheme="minorHAnsi"/>
        </w:rPr>
        <w:t xml:space="preserve"> LS from SA3:</w:t>
      </w:r>
    </w:p>
    <w:tbl>
      <w:tblPr>
        <w:tblStyle w:val="TableGrid"/>
        <w:tblW w:w="0" w:type="auto"/>
        <w:tblLook w:val="04A0" w:firstRow="1" w:lastRow="0" w:firstColumn="1" w:lastColumn="0" w:noHBand="0" w:noVBand="1"/>
      </w:tblPr>
      <w:tblGrid>
        <w:gridCol w:w="9631"/>
      </w:tblGrid>
      <w:tr w:rsidR="002B0DE3" w14:paraId="04DE8028" w14:textId="77777777" w:rsidTr="002B0DE3">
        <w:tc>
          <w:tcPr>
            <w:tcW w:w="9631" w:type="dxa"/>
          </w:tcPr>
          <w:p w14:paraId="26E5D8D1" w14:textId="77777777" w:rsidR="00025BB8" w:rsidRDefault="00025BB8" w:rsidP="00025BB8">
            <w:r>
              <w:t xml:space="preserve">SA3 would like to thank the </w:t>
            </w:r>
            <w:r>
              <w:rPr>
                <w:rFonts w:eastAsia="SimSun" w:hint="eastAsia"/>
                <w:lang w:val="en-US" w:eastAsia="zh-CN"/>
              </w:rPr>
              <w:t>RAN3</w:t>
            </w:r>
            <w:r>
              <w:t xml:space="preserve"> for their LS on </w:t>
            </w:r>
            <w:r>
              <w:rPr>
                <w:rFonts w:hint="eastAsia"/>
              </w:rPr>
              <w:t>NCR Solutions</w:t>
            </w:r>
            <w:r>
              <w:t>.</w:t>
            </w:r>
          </w:p>
          <w:p w14:paraId="5ABB8C3C" w14:textId="77777777" w:rsidR="00025BB8" w:rsidRDefault="00025BB8" w:rsidP="00025BB8">
            <w:r>
              <w:t>SA3 has further discussion on the Questions from RAN3 and would like to share the views as below:</w:t>
            </w:r>
          </w:p>
          <w:p w14:paraId="67FFD07B" w14:textId="77777777" w:rsidR="00025BB8" w:rsidRDefault="00025BB8" w:rsidP="00025BB8">
            <w:pPr>
              <w:rPr>
                <w:b/>
                <w:bCs/>
              </w:rPr>
            </w:pPr>
            <w:r>
              <w:rPr>
                <w:b/>
                <w:bCs/>
                <w:i/>
                <w:iCs/>
                <w:lang w:val="en-US" w:eastAsia="zh-CN"/>
              </w:rPr>
              <w:t>To SA3</w:t>
            </w:r>
            <w:r>
              <w:rPr>
                <w:rFonts w:hint="eastAsia"/>
                <w:b/>
                <w:bCs/>
                <w:i/>
                <w:iCs/>
                <w:lang w:val="en-US" w:eastAsia="zh-CN"/>
              </w:rPr>
              <w:t xml:space="preserve"> </w:t>
            </w:r>
            <w:r>
              <w:rPr>
                <w:b/>
                <w:bCs/>
                <w:i/>
                <w:iCs/>
              </w:rPr>
              <w:t xml:space="preserve">Q1a: </w:t>
            </w:r>
            <w:r>
              <w:rPr>
                <w:rFonts w:hint="eastAsia"/>
                <w:b/>
                <w:bCs/>
                <w:i/>
                <w:iCs/>
                <w:lang w:val="en-US" w:eastAsia="zh-CN"/>
              </w:rPr>
              <w:t>I</w:t>
            </w:r>
            <w:proofErr w:type="spellStart"/>
            <w:r>
              <w:rPr>
                <w:b/>
                <w:bCs/>
                <w:i/>
                <w:iCs/>
              </w:rPr>
              <w:t>s</w:t>
            </w:r>
            <w:proofErr w:type="spellEnd"/>
            <w:r>
              <w:rPr>
                <w:b/>
                <w:bCs/>
                <w:i/>
                <w:iCs/>
              </w:rPr>
              <w:t xml:space="preserve"> there any security issue for solution 2 </w:t>
            </w:r>
            <w:r>
              <w:rPr>
                <w:rFonts w:hint="eastAsia"/>
                <w:b/>
                <w:bCs/>
                <w:i/>
                <w:iCs/>
                <w:lang w:val="en-US" w:eastAsia="zh-CN"/>
              </w:rPr>
              <w:t>which</w:t>
            </w:r>
            <w:r>
              <w:rPr>
                <w:b/>
                <w:bCs/>
                <w:i/>
                <w:iCs/>
              </w:rPr>
              <w:t xml:space="preserve"> does not provide Uu security, </w:t>
            </w:r>
            <w:r>
              <w:rPr>
                <w:rFonts w:hint="eastAsia"/>
                <w:b/>
                <w:bCs/>
                <w:i/>
                <w:iCs/>
                <w:lang w:val="en-US" w:eastAsia="zh-CN"/>
              </w:rPr>
              <w:t xml:space="preserve">non-protected </w:t>
            </w:r>
            <w:r>
              <w:rPr>
                <w:b/>
                <w:bCs/>
                <w:i/>
                <w:iCs/>
              </w:rPr>
              <w:t>NCR indication info and the OAM container in Step 5?</w:t>
            </w:r>
          </w:p>
          <w:p w14:paraId="5BEDF418" w14:textId="77777777" w:rsidR="00025BB8" w:rsidRDefault="00025BB8" w:rsidP="00025BB8">
            <w:pPr>
              <w:rPr>
                <w:rFonts w:eastAsia="SimSun"/>
                <w:lang w:val="en-US" w:eastAsia="zh-CN"/>
              </w:rPr>
            </w:pPr>
            <w:r>
              <w:rPr>
                <w:rFonts w:eastAsia="SimSun" w:hint="eastAsia"/>
                <w:lang w:val="en-US" w:eastAsia="zh-CN"/>
              </w:rPr>
              <w:t>Answer to RAN3:</w:t>
            </w:r>
          </w:p>
          <w:p w14:paraId="52BA2EC2" w14:textId="77777777" w:rsidR="00025BB8" w:rsidRDefault="00025BB8" w:rsidP="00025BB8">
            <w:pPr>
              <w:rPr>
                <w:bCs/>
              </w:rPr>
            </w:pPr>
            <w:r>
              <w:rPr>
                <w:bCs/>
              </w:rPr>
              <w:t xml:space="preserve">Yes. </w:t>
            </w:r>
            <w:r>
              <w:rPr>
                <w:rFonts w:eastAsia="SimSun" w:hint="eastAsia"/>
                <w:lang w:val="en-US" w:eastAsia="zh-CN"/>
              </w:rPr>
              <w:t xml:space="preserve">For solution 2, SA3 believes that this information can be tampered due to the lack of Uu security. </w:t>
            </w:r>
            <w:r>
              <w:rPr>
                <w:bCs/>
              </w:rPr>
              <w:t xml:space="preserve">It exposes the OAM indirectly to attacks over the air interface. </w:t>
            </w:r>
          </w:p>
          <w:p w14:paraId="4BA0B3D9" w14:textId="77777777" w:rsidR="00025BB8" w:rsidRDefault="00025BB8" w:rsidP="00025BB8">
            <w:pPr>
              <w:rPr>
                <w:b/>
                <w:bCs/>
                <w:lang w:val="en-US" w:eastAsia="zh-CN"/>
              </w:rPr>
            </w:pPr>
            <w:r>
              <w:rPr>
                <w:b/>
                <w:bCs/>
                <w:i/>
                <w:iCs/>
                <w:lang w:val="en-US" w:eastAsia="zh-CN"/>
              </w:rPr>
              <w:t>To SA3</w:t>
            </w:r>
            <w:r>
              <w:rPr>
                <w:rFonts w:hint="eastAsia"/>
                <w:b/>
                <w:bCs/>
                <w:i/>
                <w:iCs/>
                <w:lang w:val="en-US" w:eastAsia="zh-CN"/>
              </w:rPr>
              <w:t xml:space="preserve"> </w:t>
            </w:r>
            <w:r>
              <w:rPr>
                <w:b/>
                <w:bCs/>
                <w:i/>
                <w:iCs/>
              </w:rPr>
              <w:t>Q1b: Does SA3 believe that the NCR needs to be securely validate</w:t>
            </w:r>
            <w:r>
              <w:rPr>
                <w:rFonts w:hint="eastAsia"/>
                <w:b/>
                <w:bCs/>
                <w:i/>
                <w:iCs/>
                <w:lang w:val="en-US" w:eastAsia="zh-CN"/>
              </w:rPr>
              <w:t>d</w:t>
            </w:r>
            <w:r>
              <w:rPr>
                <w:b/>
                <w:bCs/>
                <w:i/>
                <w:iCs/>
              </w:rPr>
              <w:t xml:space="preserve">? Any security issue for configuring locally stored information in the </w:t>
            </w:r>
            <w:r>
              <w:rPr>
                <w:rFonts w:hint="eastAsia"/>
                <w:b/>
                <w:bCs/>
                <w:i/>
                <w:iCs/>
                <w:lang w:val="en-US" w:eastAsia="zh-CN"/>
              </w:rPr>
              <w:t xml:space="preserve">gNB </w:t>
            </w:r>
            <w:r>
              <w:rPr>
                <w:b/>
                <w:bCs/>
                <w:i/>
                <w:iCs/>
              </w:rPr>
              <w:t>in Solution 1?</w:t>
            </w:r>
          </w:p>
          <w:p w14:paraId="6F2070D5" w14:textId="77777777" w:rsidR="00025BB8" w:rsidRDefault="00025BB8" w:rsidP="00025BB8">
            <w:pPr>
              <w:rPr>
                <w:rFonts w:eastAsia="SimSun"/>
                <w:lang w:val="en-US" w:eastAsia="zh-CN"/>
              </w:rPr>
            </w:pPr>
            <w:r>
              <w:rPr>
                <w:rFonts w:eastAsia="SimSun" w:hint="eastAsia"/>
                <w:lang w:val="en-US" w:eastAsia="zh-CN"/>
              </w:rPr>
              <w:t>Answer to RAN3:</w:t>
            </w:r>
            <w:r>
              <w:rPr>
                <w:rFonts w:eastAsia="SimSun"/>
                <w:lang w:val="en-US" w:eastAsia="zh-CN"/>
              </w:rPr>
              <w:t xml:space="preserve"> </w:t>
            </w:r>
          </w:p>
          <w:p w14:paraId="4A9595E3" w14:textId="77777777" w:rsidR="00025BB8" w:rsidRDefault="00025BB8" w:rsidP="00025BB8">
            <w:pPr>
              <w:rPr>
                <w:rFonts w:eastAsia="SimSun"/>
                <w:lang w:val="en-US" w:eastAsia="zh-CN"/>
              </w:rPr>
            </w:pPr>
            <w:r>
              <w:rPr>
                <w:rFonts w:eastAsia="SimSun"/>
                <w:lang w:val="en-US" w:eastAsia="zh-CN"/>
              </w:rPr>
              <w:t>For the 1</w:t>
            </w:r>
            <w:r>
              <w:rPr>
                <w:rFonts w:eastAsia="SimSun"/>
                <w:vertAlign w:val="superscript"/>
                <w:lang w:val="en-US" w:eastAsia="zh-CN"/>
              </w:rPr>
              <w:t>st</w:t>
            </w:r>
            <w:r>
              <w:rPr>
                <w:rFonts w:eastAsia="SimSun"/>
                <w:lang w:val="en-US" w:eastAsia="zh-CN"/>
              </w:rPr>
              <w:t xml:space="preserve"> question in Q1b, </w:t>
            </w:r>
            <w:r>
              <w:rPr>
                <w:lang w:val="en-US"/>
              </w:rPr>
              <w:t xml:space="preserve">SA3 is not clear about what does "validation" mean. </w:t>
            </w:r>
          </w:p>
          <w:p w14:paraId="0F6DDDB1" w14:textId="76BDA680" w:rsidR="002B0DE3" w:rsidRDefault="00025BB8" w:rsidP="00025BB8">
            <w:pPr>
              <w:rPr>
                <w:rFonts w:asciiTheme="minorHAnsi" w:hAnsiTheme="minorHAnsi" w:cstheme="minorHAnsi"/>
              </w:rPr>
            </w:pPr>
            <w:r>
              <w:rPr>
                <w:rFonts w:eastAsia="SimSun"/>
                <w:lang w:val="en-US" w:eastAsia="zh-CN"/>
              </w:rPr>
              <w:t>For the 2</w:t>
            </w:r>
            <w:r>
              <w:rPr>
                <w:rFonts w:eastAsia="SimSun"/>
                <w:vertAlign w:val="superscript"/>
                <w:lang w:val="en-US" w:eastAsia="zh-CN"/>
              </w:rPr>
              <w:t>nd</w:t>
            </w:r>
            <w:r>
              <w:rPr>
                <w:rFonts w:eastAsia="SimSun"/>
                <w:lang w:val="en-US"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rPr>
                <w:lang w:val="en-US"/>
              </w:rPr>
              <w:t xml:space="preserve"> </w:t>
            </w:r>
          </w:p>
        </w:tc>
      </w:tr>
    </w:tbl>
    <w:p w14:paraId="4298D251" w14:textId="77777777" w:rsidR="002B0DE3" w:rsidRDefault="002B0DE3" w:rsidP="007711C0">
      <w:pPr>
        <w:rPr>
          <w:rFonts w:asciiTheme="minorHAnsi" w:hAnsiTheme="minorHAnsi" w:cstheme="minorHAnsi"/>
        </w:rPr>
      </w:pPr>
    </w:p>
    <w:p w14:paraId="6FB6C11D" w14:textId="08182C81" w:rsidR="00FD3371" w:rsidRPr="00F609F0" w:rsidDel="009F646F" w:rsidRDefault="002B0DE3" w:rsidP="007711C0">
      <w:pPr>
        <w:rPr>
          <w:rFonts w:asciiTheme="minorHAnsi" w:hAnsiTheme="minorHAnsi" w:cstheme="minorHAnsi"/>
        </w:rPr>
      </w:pPr>
      <w:r>
        <w:rPr>
          <w:rFonts w:asciiTheme="minorHAnsi" w:hAnsiTheme="minorHAnsi" w:cstheme="minorHAnsi"/>
        </w:rPr>
        <w:t>In this contribution</w:t>
      </w:r>
      <w:r w:rsidR="00632DC0">
        <w:rPr>
          <w:rFonts w:asciiTheme="minorHAnsi" w:hAnsiTheme="minorHAnsi" w:cstheme="minorHAnsi"/>
        </w:rPr>
        <w:t>,</w:t>
      </w:r>
      <w:r>
        <w:rPr>
          <w:rFonts w:asciiTheme="minorHAnsi" w:hAnsiTheme="minorHAnsi" w:cstheme="minorHAnsi"/>
        </w:rPr>
        <w:t xml:space="preserve"> </w:t>
      </w:r>
      <w:r w:rsidR="00632DC0">
        <w:rPr>
          <w:rFonts w:asciiTheme="minorHAnsi" w:hAnsiTheme="minorHAnsi" w:cstheme="minorHAnsi"/>
        </w:rPr>
        <w:t>w</w:t>
      </w:r>
      <w:r>
        <w:rPr>
          <w:rFonts w:asciiTheme="minorHAnsi" w:hAnsiTheme="minorHAnsi" w:cstheme="minorHAnsi"/>
        </w:rPr>
        <w:t xml:space="preserve">e </w:t>
      </w:r>
      <w:r w:rsidR="00B022F8">
        <w:rPr>
          <w:rFonts w:asciiTheme="minorHAnsi" w:hAnsiTheme="minorHAnsi" w:cstheme="minorHAnsi"/>
        </w:rPr>
        <w:t>analyse different solutions and propose a reply to SA3</w:t>
      </w:r>
      <w:r w:rsidR="00024377">
        <w:rPr>
          <w:rFonts w:asciiTheme="minorHAnsi" w:hAnsiTheme="minorHAnsi" w:cstheme="minorHAnsi"/>
        </w:rPr>
        <w:t>.</w:t>
      </w:r>
    </w:p>
    <w:p w14:paraId="3F722C79" w14:textId="517E810A"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701B465F" w14:textId="7903B47C" w:rsidR="00025BB8" w:rsidRDefault="00025BB8" w:rsidP="00025BB8">
      <w:pPr>
        <w:rPr>
          <w:b/>
          <w:bCs/>
        </w:rPr>
      </w:pPr>
      <w:r w:rsidRPr="00025BB8">
        <w:rPr>
          <w:b/>
          <w:bCs/>
        </w:rPr>
        <w:t>Solution 1:</w:t>
      </w:r>
    </w:p>
    <w:p w14:paraId="3CE2209C" w14:textId="66A76101" w:rsidR="00B022F8" w:rsidRPr="00B022F8" w:rsidRDefault="00B022F8" w:rsidP="00025BB8">
      <w:r w:rsidRPr="00B022F8">
        <w:t>Related text from SA3 LS:</w:t>
      </w:r>
    </w:p>
    <w:tbl>
      <w:tblPr>
        <w:tblStyle w:val="TableGrid"/>
        <w:tblpPr w:leftFromText="180" w:rightFromText="180" w:vertAnchor="text" w:horzAnchor="margin" w:tblpY="-15"/>
        <w:tblW w:w="0" w:type="auto"/>
        <w:tblLook w:val="04A0" w:firstRow="1" w:lastRow="0" w:firstColumn="1" w:lastColumn="0" w:noHBand="0" w:noVBand="1"/>
      </w:tblPr>
      <w:tblGrid>
        <w:gridCol w:w="9631"/>
      </w:tblGrid>
      <w:tr w:rsidR="00025BB8" w14:paraId="472A34ED" w14:textId="77777777" w:rsidTr="00025BB8">
        <w:tc>
          <w:tcPr>
            <w:tcW w:w="9631" w:type="dxa"/>
          </w:tcPr>
          <w:p w14:paraId="739A8D0E" w14:textId="77777777" w:rsidR="00025BB8" w:rsidRDefault="00025BB8" w:rsidP="00025BB8">
            <w:pPr>
              <w:rPr>
                <w:b/>
                <w:bCs/>
                <w:lang w:val="en-US" w:eastAsia="zh-CN"/>
              </w:rPr>
            </w:pPr>
            <w:r>
              <w:rPr>
                <w:b/>
                <w:bCs/>
                <w:i/>
                <w:iCs/>
                <w:lang w:val="en-US" w:eastAsia="zh-CN"/>
              </w:rPr>
              <w:t>To SA3</w:t>
            </w:r>
            <w:r>
              <w:rPr>
                <w:rFonts w:hint="eastAsia"/>
                <w:b/>
                <w:bCs/>
                <w:i/>
                <w:iCs/>
                <w:lang w:val="en-US" w:eastAsia="zh-CN"/>
              </w:rPr>
              <w:t xml:space="preserve"> </w:t>
            </w:r>
            <w:r>
              <w:rPr>
                <w:b/>
                <w:bCs/>
                <w:i/>
                <w:iCs/>
              </w:rPr>
              <w:t>Q1b: Does SA3 believe that the NCR needs to be securely validate</w:t>
            </w:r>
            <w:r>
              <w:rPr>
                <w:rFonts w:hint="eastAsia"/>
                <w:b/>
                <w:bCs/>
                <w:i/>
                <w:iCs/>
                <w:lang w:val="en-US" w:eastAsia="zh-CN"/>
              </w:rPr>
              <w:t>d</w:t>
            </w:r>
            <w:r>
              <w:rPr>
                <w:b/>
                <w:bCs/>
                <w:i/>
                <w:iCs/>
              </w:rPr>
              <w:t xml:space="preserve">? Any security issue for configuring locally stored information in the </w:t>
            </w:r>
            <w:r>
              <w:rPr>
                <w:rFonts w:hint="eastAsia"/>
                <w:b/>
                <w:bCs/>
                <w:i/>
                <w:iCs/>
                <w:lang w:val="en-US" w:eastAsia="zh-CN"/>
              </w:rPr>
              <w:t xml:space="preserve">gNB </w:t>
            </w:r>
            <w:r>
              <w:rPr>
                <w:b/>
                <w:bCs/>
                <w:i/>
                <w:iCs/>
              </w:rPr>
              <w:t>in Solution 1?</w:t>
            </w:r>
          </w:p>
          <w:p w14:paraId="0B223F1C" w14:textId="77777777" w:rsidR="00025BB8" w:rsidRDefault="00025BB8" w:rsidP="00025BB8">
            <w:pPr>
              <w:rPr>
                <w:rFonts w:eastAsia="SimSun"/>
                <w:lang w:val="en-US" w:eastAsia="zh-CN"/>
              </w:rPr>
            </w:pPr>
            <w:r>
              <w:rPr>
                <w:rFonts w:eastAsia="SimSun" w:hint="eastAsia"/>
                <w:lang w:val="en-US" w:eastAsia="zh-CN"/>
              </w:rPr>
              <w:t>Answer to RAN3:</w:t>
            </w:r>
            <w:r>
              <w:rPr>
                <w:rFonts w:eastAsia="SimSun"/>
                <w:lang w:val="en-US" w:eastAsia="zh-CN"/>
              </w:rPr>
              <w:t xml:space="preserve"> </w:t>
            </w:r>
          </w:p>
          <w:p w14:paraId="3BDBD3BD" w14:textId="77777777" w:rsidR="00025BB8" w:rsidRDefault="00025BB8" w:rsidP="00025BB8">
            <w:pPr>
              <w:rPr>
                <w:rFonts w:eastAsia="SimSun"/>
                <w:lang w:val="en-US" w:eastAsia="zh-CN"/>
              </w:rPr>
            </w:pPr>
            <w:r>
              <w:rPr>
                <w:rFonts w:eastAsia="SimSun"/>
                <w:lang w:val="en-US" w:eastAsia="zh-CN"/>
              </w:rPr>
              <w:t>For the 1</w:t>
            </w:r>
            <w:r>
              <w:rPr>
                <w:rFonts w:eastAsia="SimSun"/>
                <w:vertAlign w:val="superscript"/>
                <w:lang w:val="en-US" w:eastAsia="zh-CN"/>
              </w:rPr>
              <w:t>st</w:t>
            </w:r>
            <w:r>
              <w:rPr>
                <w:rFonts w:eastAsia="SimSun"/>
                <w:lang w:val="en-US" w:eastAsia="zh-CN"/>
              </w:rPr>
              <w:t xml:space="preserve"> question in Q1b, </w:t>
            </w:r>
            <w:r>
              <w:rPr>
                <w:lang w:val="en-US"/>
              </w:rPr>
              <w:t xml:space="preserve">SA3 is not clear about what does "validation" mean. </w:t>
            </w:r>
          </w:p>
          <w:p w14:paraId="4B16DD07" w14:textId="1E2FE76B" w:rsidR="00025BB8" w:rsidRDefault="00025BB8" w:rsidP="00025BB8">
            <w:pPr>
              <w:rPr>
                <w:rFonts w:asciiTheme="minorHAnsi" w:hAnsiTheme="minorHAnsi" w:cstheme="minorHAnsi"/>
                <w:b/>
              </w:rPr>
            </w:pPr>
            <w:r>
              <w:rPr>
                <w:rFonts w:eastAsia="SimSun"/>
                <w:lang w:val="en-US" w:eastAsia="zh-CN"/>
              </w:rPr>
              <w:t>For the 2</w:t>
            </w:r>
            <w:r>
              <w:rPr>
                <w:rFonts w:eastAsia="SimSun"/>
                <w:vertAlign w:val="superscript"/>
                <w:lang w:val="en-US" w:eastAsia="zh-CN"/>
              </w:rPr>
              <w:t>nd</w:t>
            </w:r>
            <w:r>
              <w:rPr>
                <w:rFonts w:eastAsia="SimSun"/>
                <w:lang w:val="en-US"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rPr>
                <w:lang w:val="en-US"/>
              </w:rPr>
              <w:t xml:space="preserve"> </w:t>
            </w:r>
          </w:p>
        </w:tc>
      </w:tr>
    </w:tbl>
    <w:p w14:paraId="4F8B11A4" w14:textId="2530971F" w:rsidR="00025BB8" w:rsidRDefault="00025BB8" w:rsidP="00025BB8"/>
    <w:p w14:paraId="5422523B" w14:textId="43B996B2" w:rsidR="00025BB8" w:rsidRDefault="00025BB8" w:rsidP="00025BB8"/>
    <w:p w14:paraId="41D70EC5" w14:textId="50E5E078" w:rsidR="00025BB8" w:rsidRPr="00025BB8" w:rsidRDefault="00B022F8" w:rsidP="00025BB8">
      <w:r>
        <w:t>Solution 1 description from the TR and mention of word “validation”:</w:t>
      </w:r>
    </w:p>
    <w:tbl>
      <w:tblPr>
        <w:tblStyle w:val="TableGrid"/>
        <w:tblW w:w="0" w:type="auto"/>
        <w:tblLook w:val="04A0" w:firstRow="1" w:lastRow="0" w:firstColumn="1" w:lastColumn="0" w:noHBand="0" w:noVBand="1"/>
      </w:tblPr>
      <w:tblGrid>
        <w:gridCol w:w="9631"/>
      </w:tblGrid>
      <w:tr w:rsidR="00025BB8" w14:paraId="46C1BFE3" w14:textId="77777777" w:rsidTr="00025BB8">
        <w:tc>
          <w:tcPr>
            <w:tcW w:w="9631" w:type="dxa"/>
          </w:tcPr>
          <w:p w14:paraId="0B2C2861" w14:textId="1854292A" w:rsidR="00025BB8" w:rsidRDefault="00025BB8" w:rsidP="00025BB8">
            <w:pPr>
              <w:pStyle w:val="Heading3"/>
              <w:outlineLvl w:val="2"/>
              <w:rPr>
                <w:lang w:val="en-US" w:eastAsia="zh-CN"/>
              </w:rPr>
            </w:pPr>
            <w:r>
              <w:rPr>
                <w:rFonts w:hint="eastAsia"/>
                <w:lang w:val="en-US" w:eastAsia="zh-CN"/>
              </w:rPr>
              <w:t>Solution 1</w:t>
            </w:r>
            <w:r>
              <w:rPr>
                <w:lang w:val="en-US" w:eastAsia="zh-CN"/>
              </w:rPr>
              <w:t xml:space="preserve"> from TR 38.867:</w:t>
            </w:r>
          </w:p>
          <w:p w14:paraId="3815CBFC" w14:textId="77777777" w:rsidR="00025BB8" w:rsidRDefault="00025BB8" w:rsidP="00025BB8">
            <w:pPr>
              <w:widowControl w:val="0"/>
              <w:spacing w:afterLines="100" w:after="240"/>
              <w:rPr>
                <w:bCs/>
                <w:sz w:val="21"/>
                <w:szCs w:val="21"/>
                <w:lang w:val="en-US"/>
              </w:rPr>
            </w:pPr>
            <w:r>
              <w:rPr>
                <w:rFonts w:hint="eastAsia"/>
                <w:bCs/>
                <w:sz w:val="21"/>
                <w:szCs w:val="21"/>
                <w:lang w:val="en-US"/>
              </w:rPr>
              <w:t xml:space="preserve">In </w:t>
            </w:r>
            <w:r>
              <w:rPr>
                <w:rFonts w:hint="eastAsia"/>
                <w:bCs/>
                <w:sz w:val="21"/>
                <w:szCs w:val="21"/>
                <w:lang w:val="en-US" w:eastAsia="zh-CN"/>
              </w:rPr>
              <w:t xml:space="preserve">this </w:t>
            </w:r>
            <w:r>
              <w:rPr>
                <w:rFonts w:hint="eastAsia"/>
                <w:bCs/>
                <w:sz w:val="21"/>
                <w:szCs w:val="21"/>
                <w:lang w:val="en-US"/>
              </w:rPr>
              <w:t xml:space="preserve">solution, the identification and authorization/validation of NCR device </w:t>
            </w:r>
            <w:r>
              <w:rPr>
                <w:bCs/>
                <w:sz w:val="21"/>
                <w:szCs w:val="21"/>
                <w:lang w:val="en-US"/>
              </w:rPr>
              <w:t>are</w:t>
            </w:r>
            <w:r>
              <w:rPr>
                <w:rFonts w:hint="eastAsia"/>
                <w:bCs/>
                <w:sz w:val="21"/>
                <w:szCs w:val="21"/>
                <w:lang w:val="en-US"/>
              </w:rPr>
              <w:t xml:space="preserve"> </w:t>
            </w:r>
            <w:r>
              <w:rPr>
                <w:bCs/>
                <w:sz w:val="21"/>
                <w:szCs w:val="21"/>
                <w:lang w:val="en-US"/>
              </w:rPr>
              <w:t>done</w:t>
            </w:r>
            <w:r>
              <w:rPr>
                <w:rFonts w:hint="eastAsia"/>
                <w:bCs/>
                <w:sz w:val="21"/>
                <w:szCs w:val="21"/>
                <w:lang w:val="en-US"/>
              </w:rPr>
              <w:t xml:space="preserve"> at RAN side.</w:t>
            </w:r>
            <w:r>
              <w:rPr>
                <w:bCs/>
                <w:sz w:val="21"/>
                <w:szCs w:val="21"/>
                <w:lang w:val="en-US"/>
              </w:rPr>
              <w:t xml:space="preserve"> The general procedure of the solution</w:t>
            </w:r>
            <w:r>
              <w:rPr>
                <w:rFonts w:hint="eastAsia"/>
                <w:bCs/>
                <w:sz w:val="21"/>
                <w:szCs w:val="21"/>
                <w:lang w:val="en-US" w:eastAsia="zh-CN"/>
              </w:rPr>
              <w:t xml:space="preserve"> 1</w:t>
            </w:r>
            <w:r>
              <w:rPr>
                <w:bCs/>
                <w:sz w:val="21"/>
                <w:szCs w:val="21"/>
                <w:lang w:val="en-US"/>
              </w:rPr>
              <w:t xml:space="preserve"> is illustrated in below figure:</w:t>
            </w:r>
          </w:p>
          <w:p w14:paraId="373F459C" w14:textId="77777777" w:rsidR="00025BB8" w:rsidRDefault="00025BB8" w:rsidP="00025BB8">
            <w:pPr>
              <w:jc w:val="center"/>
              <w:rPr>
                <w:lang w:val="en-US"/>
              </w:rPr>
            </w:pPr>
            <w:r>
              <w:object w:dxaOrig="7293" w:dyaOrig="6085" w14:anchorId="11EB4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95pt;height:303.95pt" o:ole="">
                  <v:imagedata r:id="rId8" o:title=""/>
                </v:shape>
                <o:OLEObject Type="Embed" ProgID="Visio.Drawing.11" ShapeID="_x0000_i1025" DrawAspect="Content" ObjectID="_1728996382" r:id="rId9"/>
              </w:object>
            </w:r>
          </w:p>
          <w:p w14:paraId="115E3AF4" w14:textId="77777777" w:rsidR="00025BB8" w:rsidRDefault="00025BB8" w:rsidP="00025BB8">
            <w:pPr>
              <w:jc w:val="center"/>
              <w:rPr>
                <w:sz w:val="21"/>
                <w:szCs w:val="21"/>
                <w:lang w:val="en-US" w:eastAsia="zh-CN"/>
              </w:rPr>
            </w:pPr>
            <w:r>
              <w:rPr>
                <w:b/>
                <w:bCs/>
                <w:lang w:val="en-US"/>
              </w:rPr>
              <w:t>Figure 8.1.1-1. Call flow for</w:t>
            </w:r>
            <w:r>
              <w:rPr>
                <w:rFonts w:hint="eastAsia"/>
                <w:b/>
                <w:bCs/>
                <w:lang w:val="en-US" w:eastAsia="zh-CN"/>
              </w:rPr>
              <w:t xml:space="preserve"> </w:t>
            </w:r>
            <w:r>
              <w:rPr>
                <w:b/>
                <w:bCs/>
                <w:lang w:val="en-US"/>
              </w:rPr>
              <w:t>solution</w:t>
            </w:r>
            <w:r>
              <w:rPr>
                <w:rFonts w:hint="eastAsia"/>
                <w:b/>
                <w:bCs/>
                <w:lang w:val="en-US" w:eastAsia="zh-CN"/>
              </w:rPr>
              <w:t xml:space="preserve"> 1</w:t>
            </w:r>
          </w:p>
          <w:p w14:paraId="67086ED7" w14:textId="77777777" w:rsidR="00025BB8" w:rsidRDefault="00025BB8" w:rsidP="00025BB8">
            <w:pPr>
              <w:jc w:val="both"/>
              <w:rPr>
                <w:sz w:val="21"/>
                <w:szCs w:val="21"/>
                <w:lang w:val="en-US" w:eastAsia="zh-CN"/>
              </w:rPr>
            </w:pPr>
            <w:r>
              <w:rPr>
                <w:sz w:val="21"/>
                <w:szCs w:val="21"/>
                <w:lang w:val="en-US"/>
              </w:rPr>
              <w:t xml:space="preserve">Sequence of this solution: </w:t>
            </w:r>
          </w:p>
          <w:p w14:paraId="499123E4" w14:textId="77777777" w:rsidR="00025BB8" w:rsidRDefault="00025BB8" w:rsidP="00025BB8">
            <w:pPr>
              <w:numPr>
                <w:ilvl w:val="0"/>
                <w:numId w:val="27"/>
              </w:numPr>
              <w:overflowPunct/>
              <w:autoSpaceDE/>
              <w:autoSpaceDN/>
              <w:adjustRightInd/>
              <w:spacing w:after="120" w:line="260" w:lineRule="exact"/>
              <w:textAlignment w:val="auto"/>
              <w:rPr>
                <w:bCs/>
                <w:sz w:val="21"/>
                <w:szCs w:val="21"/>
                <w:lang w:val="en-US"/>
              </w:rPr>
            </w:pPr>
            <w:r>
              <w:rPr>
                <w:rFonts w:hint="eastAsia"/>
                <w:bCs/>
                <w:sz w:val="21"/>
                <w:szCs w:val="21"/>
                <w:lang w:val="en-US"/>
              </w:rPr>
              <w:t>The NCR firstly access</w:t>
            </w:r>
            <w:r>
              <w:rPr>
                <w:bCs/>
                <w:sz w:val="21"/>
                <w:szCs w:val="21"/>
                <w:lang w:val="en-US"/>
              </w:rPr>
              <w:t>es</w:t>
            </w:r>
            <w:r>
              <w:rPr>
                <w:rFonts w:hint="eastAsia"/>
                <w:bCs/>
                <w:sz w:val="21"/>
                <w:szCs w:val="21"/>
                <w:lang w:val="en-US"/>
              </w:rPr>
              <w:t xml:space="preserve"> to RAN and CN as a normal UE</w:t>
            </w:r>
            <w:r>
              <w:rPr>
                <w:bCs/>
                <w:sz w:val="21"/>
                <w:szCs w:val="21"/>
                <w:lang w:val="en-US"/>
              </w:rPr>
              <w:t>, no additional</w:t>
            </w:r>
            <w:r>
              <w:rPr>
                <w:rFonts w:hint="eastAsia"/>
                <w:bCs/>
                <w:sz w:val="21"/>
                <w:szCs w:val="21"/>
                <w:lang w:val="en-US"/>
              </w:rPr>
              <w:t xml:space="preserve"> impact </w:t>
            </w:r>
            <w:r>
              <w:rPr>
                <w:bCs/>
                <w:sz w:val="21"/>
                <w:szCs w:val="21"/>
                <w:lang w:val="en-US"/>
              </w:rPr>
              <w:t>to</w:t>
            </w:r>
            <w:r>
              <w:rPr>
                <w:rFonts w:hint="eastAsia"/>
                <w:bCs/>
                <w:sz w:val="21"/>
                <w:szCs w:val="21"/>
                <w:lang w:val="en-US"/>
              </w:rPr>
              <w:t xml:space="preserve"> NG-C </w:t>
            </w:r>
            <w:r>
              <w:rPr>
                <w:bCs/>
                <w:sz w:val="21"/>
                <w:szCs w:val="21"/>
                <w:lang w:val="en-US"/>
              </w:rPr>
              <w:t>interface</w:t>
            </w:r>
            <w:r>
              <w:rPr>
                <w:rFonts w:hint="eastAsia"/>
                <w:bCs/>
                <w:sz w:val="21"/>
                <w:szCs w:val="21"/>
                <w:lang w:val="en-US"/>
              </w:rPr>
              <w:t xml:space="preserve">. </w:t>
            </w:r>
            <w:r w:rsidRPr="00025BB8">
              <w:rPr>
                <w:rFonts w:hint="eastAsia"/>
                <w:bCs/>
                <w:sz w:val="21"/>
                <w:szCs w:val="21"/>
                <w:lang w:val="en-US" w:eastAsia="zh-CN"/>
              </w:rPr>
              <w:t xml:space="preserve">For example, the </w:t>
            </w:r>
            <w:r w:rsidRPr="00025BB8">
              <w:rPr>
                <w:bCs/>
                <w:sz w:val="21"/>
                <w:szCs w:val="21"/>
                <w:lang w:val="en-US"/>
              </w:rPr>
              <w:t>operator can allocate specific slice for NCR, and further identify the NCR based on the slice information.</w:t>
            </w:r>
            <w:r>
              <w:rPr>
                <w:bCs/>
                <w:sz w:val="21"/>
                <w:szCs w:val="21"/>
                <w:lang w:val="en-US"/>
              </w:rPr>
              <w:t xml:space="preserve"> </w:t>
            </w:r>
            <w:r>
              <w:rPr>
                <w:rFonts w:hint="eastAsia"/>
                <w:bCs/>
                <w:sz w:val="21"/>
                <w:szCs w:val="21"/>
                <w:lang w:val="en-US" w:eastAsia="zh-CN"/>
              </w:rPr>
              <w:t xml:space="preserve">After authorized the NCR, the CN provides dedicated Allowed NSSAI to the gNB. Based on this information, the gNB be aware the NCR is authorized. </w:t>
            </w:r>
          </w:p>
          <w:p w14:paraId="601AD059" w14:textId="77777777" w:rsidR="00025BB8" w:rsidRDefault="00025BB8" w:rsidP="00025BB8">
            <w:pPr>
              <w:numPr>
                <w:ilvl w:val="0"/>
                <w:numId w:val="27"/>
              </w:numPr>
              <w:overflowPunct/>
              <w:autoSpaceDE/>
              <w:autoSpaceDN/>
              <w:adjustRightInd/>
              <w:spacing w:after="120" w:line="260" w:lineRule="exact"/>
              <w:textAlignment w:val="auto"/>
              <w:rPr>
                <w:bCs/>
                <w:sz w:val="21"/>
                <w:szCs w:val="21"/>
                <w:lang w:val="en-US"/>
              </w:rPr>
            </w:pPr>
            <w:r>
              <w:rPr>
                <w:rFonts w:hint="eastAsia"/>
                <w:bCs/>
                <w:sz w:val="21"/>
                <w:szCs w:val="21"/>
                <w:lang w:val="en-US"/>
              </w:rPr>
              <w:t xml:space="preserve">NCR identification can be implemented by </w:t>
            </w:r>
            <w:r>
              <w:rPr>
                <w:bCs/>
                <w:sz w:val="21"/>
                <w:szCs w:val="21"/>
                <w:lang w:val="en-US"/>
              </w:rPr>
              <w:t>reporting</w:t>
            </w:r>
            <w:r>
              <w:rPr>
                <w:rFonts w:hint="eastAsia"/>
                <w:bCs/>
                <w:sz w:val="21"/>
                <w:szCs w:val="21"/>
                <w:lang w:val="en-US"/>
              </w:rPr>
              <w:t xml:space="preserve"> a</w:t>
            </w:r>
            <w:r>
              <w:rPr>
                <w:bCs/>
                <w:sz w:val="21"/>
                <w:szCs w:val="21"/>
                <w:lang w:val="en-US"/>
              </w:rPr>
              <w:t>n</w:t>
            </w:r>
            <w:r>
              <w:rPr>
                <w:rFonts w:hint="eastAsia"/>
                <w:bCs/>
                <w:sz w:val="21"/>
                <w:szCs w:val="21"/>
                <w:lang w:val="en-US"/>
              </w:rPr>
              <w:t xml:space="preserve"> NCR indicator in Msg5</w:t>
            </w:r>
            <w:r>
              <w:rPr>
                <w:bCs/>
                <w:sz w:val="21"/>
                <w:szCs w:val="21"/>
                <w:lang w:val="en-US"/>
              </w:rPr>
              <w:t xml:space="preserve"> (in addition to sending any NCR-related radio capability)</w:t>
            </w:r>
            <w:r>
              <w:rPr>
                <w:rFonts w:hint="eastAsia"/>
                <w:bCs/>
                <w:sz w:val="21"/>
                <w:szCs w:val="21"/>
                <w:lang w:val="en-US"/>
              </w:rPr>
              <w:t xml:space="preserve"> </w:t>
            </w:r>
            <w:r>
              <w:rPr>
                <w:bCs/>
                <w:sz w:val="21"/>
                <w:szCs w:val="21"/>
                <w:lang w:val="en-US"/>
              </w:rPr>
              <w:t>and/</w:t>
            </w:r>
            <w:r>
              <w:rPr>
                <w:rFonts w:hint="eastAsia"/>
                <w:bCs/>
                <w:sz w:val="21"/>
                <w:szCs w:val="21"/>
                <w:lang w:val="en-US"/>
              </w:rPr>
              <w:t xml:space="preserve">or </w:t>
            </w:r>
            <w:r>
              <w:rPr>
                <w:bCs/>
                <w:sz w:val="21"/>
                <w:szCs w:val="21"/>
                <w:lang w:val="en-US"/>
              </w:rPr>
              <w:t xml:space="preserve">by reporting an NCR indicator (implicitly or explicitly) in UE’s radio </w:t>
            </w:r>
            <w:r>
              <w:rPr>
                <w:rFonts w:hint="eastAsia"/>
                <w:bCs/>
                <w:sz w:val="21"/>
                <w:szCs w:val="21"/>
                <w:lang w:val="en-US"/>
              </w:rPr>
              <w:t>capability signaling.</w:t>
            </w:r>
          </w:p>
          <w:p w14:paraId="7FB7BD18" w14:textId="77777777" w:rsidR="00025BB8" w:rsidRDefault="00025BB8" w:rsidP="00025BB8">
            <w:pPr>
              <w:numPr>
                <w:ilvl w:val="0"/>
                <w:numId w:val="27"/>
              </w:numPr>
              <w:overflowPunct/>
              <w:autoSpaceDE/>
              <w:autoSpaceDN/>
              <w:adjustRightInd/>
              <w:spacing w:line="260" w:lineRule="exact"/>
              <w:textAlignment w:val="auto"/>
              <w:rPr>
                <w:lang w:val="en-US" w:eastAsia="zh-CN"/>
              </w:rPr>
            </w:pPr>
            <w:r w:rsidRPr="00025BB8">
              <w:rPr>
                <w:rFonts w:hint="eastAsia"/>
                <w:bCs/>
                <w:sz w:val="21"/>
                <w:szCs w:val="21"/>
                <w:highlight w:val="yellow"/>
                <w:lang w:val="en-US"/>
              </w:rPr>
              <w:t>If required, NCR validation is used to further check the validity of NCR,</w:t>
            </w:r>
            <w:r>
              <w:rPr>
                <w:rFonts w:hint="eastAsia"/>
                <w:bCs/>
                <w:sz w:val="21"/>
                <w:szCs w:val="21"/>
                <w:lang w:val="en-US"/>
              </w:rPr>
              <w:t xml:space="preserve"> the details can be further discussed</w:t>
            </w:r>
            <w:r>
              <w:rPr>
                <w:bCs/>
                <w:sz w:val="21"/>
                <w:szCs w:val="21"/>
                <w:lang w:val="en-US"/>
              </w:rPr>
              <w:t xml:space="preserve"> in normative phase. A</w:t>
            </w:r>
            <w:r>
              <w:rPr>
                <w:rFonts w:hint="eastAsia"/>
                <w:bCs/>
                <w:sz w:val="21"/>
                <w:szCs w:val="21"/>
                <w:lang w:val="en-US"/>
              </w:rPr>
              <w:t xml:space="preserve">fter AS security is established between </w:t>
            </w:r>
            <w:r>
              <w:rPr>
                <w:bCs/>
                <w:sz w:val="21"/>
                <w:szCs w:val="21"/>
                <w:lang w:val="en-US"/>
              </w:rPr>
              <w:t xml:space="preserve">the </w:t>
            </w:r>
            <w:r>
              <w:rPr>
                <w:rFonts w:hint="eastAsia"/>
                <w:bCs/>
                <w:sz w:val="21"/>
                <w:szCs w:val="21"/>
                <w:lang w:val="en-US"/>
              </w:rPr>
              <w:t xml:space="preserve">gNB and </w:t>
            </w:r>
            <w:r>
              <w:rPr>
                <w:bCs/>
                <w:sz w:val="21"/>
                <w:szCs w:val="21"/>
                <w:lang w:val="en-US"/>
              </w:rPr>
              <w:t xml:space="preserve">the </w:t>
            </w:r>
            <w:r>
              <w:rPr>
                <w:rFonts w:hint="eastAsia"/>
                <w:bCs/>
                <w:sz w:val="21"/>
                <w:szCs w:val="21"/>
                <w:lang w:val="en-US"/>
              </w:rPr>
              <w:t>NCR device</w:t>
            </w:r>
            <w:r>
              <w:rPr>
                <w:bCs/>
                <w:sz w:val="21"/>
                <w:szCs w:val="21"/>
                <w:lang w:val="en-US"/>
              </w:rPr>
              <w:t>,</w:t>
            </w:r>
            <w:r>
              <w:rPr>
                <w:rFonts w:hint="eastAsia"/>
                <w:bCs/>
                <w:sz w:val="21"/>
                <w:szCs w:val="21"/>
                <w:lang w:val="en-US"/>
              </w:rPr>
              <w:t xml:space="preserve"> </w:t>
            </w:r>
            <w:r>
              <w:rPr>
                <w:bCs/>
                <w:sz w:val="21"/>
                <w:szCs w:val="21"/>
                <w:lang w:val="en-US"/>
              </w:rPr>
              <w:t xml:space="preserve">the NCR sends NCR credential </w:t>
            </w:r>
            <w:r>
              <w:rPr>
                <w:rFonts w:hint="eastAsia"/>
                <w:bCs/>
                <w:sz w:val="21"/>
                <w:szCs w:val="21"/>
                <w:lang w:val="en-US"/>
              </w:rPr>
              <w:t xml:space="preserve">information </w:t>
            </w:r>
            <w:r>
              <w:rPr>
                <w:bCs/>
                <w:sz w:val="21"/>
                <w:szCs w:val="21"/>
                <w:lang w:val="en-US"/>
              </w:rPr>
              <w:t>for NCR validation to the gNB via</w:t>
            </w:r>
            <w:r>
              <w:rPr>
                <w:rFonts w:hint="eastAsia"/>
                <w:bCs/>
                <w:sz w:val="21"/>
                <w:szCs w:val="21"/>
                <w:lang w:val="en-US"/>
              </w:rPr>
              <w:t xml:space="preserve"> RRC message</w:t>
            </w:r>
            <w:r>
              <w:rPr>
                <w:bCs/>
                <w:sz w:val="21"/>
                <w:szCs w:val="21"/>
                <w:lang w:val="en-US"/>
              </w:rPr>
              <w:t xml:space="preserve"> (</w:t>
            </w:r>
            <w:proofErr w:type="gramStart"/>
            <w:r>
              <w:rPr>
                <w:bCs/>
                <w:sz w:val="21"/>
                <w:szCs w:val="21"/>
                <w:lang w:val="en-US"/>
              </w:rPr>
              <w:t>e.g.</w:t>
            </w:r>
            <w:proofErr w:type="gramEnd"/>
            <w:r>
              <w:rPr>
                <w:bCs/>
                <w:sz w:val="21"/>
                <w:szCs w:val="21"/>
                <w:lang w:val="en-US"/>
              </w:rPr>
              <w:t xml:space="preserve"> UE Assistance Information)</w:t>
            </w:r>
            <w:r>
              <w:rPr>
                <w:rFonts w:hint="eastAsia"/>
                <w:bCs/>
                <w:sz w:val="21"/>
                <w:szCs w:val="21"/>
                <w:lang w:val="en-US"/>
              </w:rPr>
              <w:t xml:space="preserve">. The </w:t>
            </w:r>
            <w:r>
              <w:rPr>
                <w:bCs/>
                <w:sz w:val="21"/>
                <w:szCs w:val="21"/>
                <w:lang w:val="en-US"/>
              </w:rPr>
              <w:t>NCR credential</w:t>
            </w:r>
            <w:r>
              <w:rPr>
                <w:rFonts w:hint="eastAsia"/>
                <w:bCs/>
                <w:sz w:val="21"/>
                <w:szCs w:val="21"/>
                <w:lang w:val="en-US"/>
              </w:rPr>
              <w:t xml:space="preserve"> information </w:t>
            </w:r>
            <w:r>
              <w:rPr>
                <w:bCs/>
                <w:sz w:val="21"/>
                <w:szCs w:val="21"/>
                <w:lang w:val="en-US"/>
              </w:rPr>
              <w:t>are pre-allocated by the operator. After receiving the NCR credential information, t</w:t>
            </w:r>
            <w:r>
              <w:rPr>
                <w:rFonts w:hint="eastAsia"/>
                <w:bCs/>
                <w:sz w:val="21"/>
                <w:szCs w:val="21"/>
                <w:lang w:val="en-US"/>
              </w:rPr>
              <w:t xml:space="preserve">he gNB validates </w:t>
            </w:r>
            <w:r>
              <w:rPr>
                <w:bCs/>
                <w:sz w:val="21"/>
                <w:szCs w:val="21"/>
                <w:lang w:val="en-US"/>
              </w:rPr>
              <w:t>the NCR</w:t>
            </w:r>
            <w:r>
              <w:rPr>
                <w:rFonts w:hint="eastAsia"/>
                <w:bCs/>
                <w:sz w:val="21"/>
                <w:szCs w:val="21"/>
                <w:lang w:val="en-US"/>
              </w:rPr>
              <w:t xml:space="preserve"> device by checking its local stored information.</w:t>
            </w:r>
          </w:p>
          <w:p w14:paraId="15CBCE9B" w14:textId="5987F5FA" w:rsidR="00025BB8" w:rsidRDefault="00025BB8" w:rsidP="00025BB8">
            <w:pPr>
              <w:spacing w:line="260" w:lineRule="exact"/>
              <w:rPr>
                <w:rFonts w:asciiTheme="minorHAnsi" w:hAnsiTheme="minorHAnsi" w:cstheme="minorHAnsi"/>
                <w:b/>
              </w:rPr>
            </w:pPr>
            <w:r>
              <w:rPr>
                <w:bCs/>
                <w:sz w:val="21"/>
                <w:szCs w:val="21"/>
                <w:lang w:val="en-US"/>
              </w:rPr>
              <w:t>The validation steps (</w:t>
            </w:r>
            <w:proofErr w:type="gramStart"/>
            <w:r>
              <w:rPr>
                <w:bCs/>
                <w:sz w:val="21"/>
                <w:szCs w:val="21"/>
                <w:lang w:val="en-US"/>
              </w:rPr>
              <w:t>e.g.</w:t>
            </w:r>
            <w:proofErr w:type="gramEnd"/>
            <w:r>
              <w:rPr>
                <w:bCs/>
                <w:sz w:val="21"/>
                <w:szCs w:val="21"/>
                <w:lang w:val="en-US"/>
              </w:rPr>
              <w:t xml:space="preserve"> step 12 and step 13) are optionally performed based on the operator’s requirement.</w:t>
            </w:r>
          </w:p>
        </w:tc>
      </w:tr>
    </w:tbl>
    <w:p w14:paraId="2B642DB4" w14:textId="283C197B" w:rsidR="00025BB8" w:rsidRDefault="00025BB8" w:rsidP="00913E83">
      <w:pPr>
        <w:rPr>
          <w:rFonts w:asciiTheme="minorHAnsi" w:hAnsiTheme="minorHAnsi" w:cstheme="minorHAnsi"/>
          <w:b/>
        </w:rPr>
      </w:pPr>
    </w:p>
    <w:p w14:paraId="24AA555C" w14:textId="4FD89793" w:rsidR="0031034C" w:rsidRDefault="0031034C" w:rsidP="00913E83">
      <w:pPr>
        <w:rPr>
          <w:rFonts w:asciiTheme="minorHAnsi" w:hAnsiTheme="minorHAnsi" w:cstheme="minorHAnsi"/>
          <w:bCs/>
        </w:rPr>
      </w:pPr>
      <w:r w:rsidRPr="0031034C">
        <w:rPr>
          <w:rFonts w:asciiTheme="minorHAnsi" w:hAnsiTheme="minorHAnsi" w:cstheme="minorHAnsi"/>
          <w:bCs/>
        </w:rPr>
        <w:t>In our understanding, validation here implies some sort of device authentication. A device ID</w:t>
      </w:r>
      <w:r w:rsidR="00B022F8">
        <w:rPr>
          <w:rFonts w:asciiTheme="minorHAnsi" w:hAnsiTheme="minorHAnsi" w:cstheme="minorHAnsi"/>
          <w:bCs/>
        </w:rPr>
        <w:t xml:space="preserve"> or NCR ID</w:t>
      </w:r>
      <w:r w:rsidRPr="0031034C">
        <w:rPr>
          <w:rFonts w:asciiTheme="minorHAnsi" w:hAnsiTheme="minorHAnsi" w:cstheme="minorHAnsi"/>
          <w:bCs/>
        </w:rPr>
        <w:t xml:space="preserve"> is required to be exchanged over the air interface and RAN should also have access to a database where this ID is stored. We think </w:t>
      </w:r>
      <w:r w:rsidRPr="0031034C">
        <w:rPr>
          <w:rFonts w:asciiTheme="minorHAnsi" w:hAnsiTheme="minorHAnsi" w:cstheme="minorHAnsi"/>
          <w:bCs/>
        </w:rPr>
        <w:lastRenderedPageBreak/>
        <w:t xml:space="preserve">such a procedure should take place after AS security has been activated. But </w:t>
      </w:r>
      <w:r w:rsidR="002F37DD">
        <w:rPr>
          <w:rFonts w:asciiTheme="minorHAnsi" w:hAnsiTheme="minorHAnsi" w:cstheme="minorHAnsi"/>
          <w:bCs/>
        </w:rPr>
        <w:t xml:space="preserve">even </w:t>
      </w:r>
      <w:proofErr w:type="gramStart"/>
      <w:r w:rsidR="002F37DD">
        <w:rPr>
          <w:rFonts w:asciiTheme="minorHAnsi" w:hAnsiTheme="minorHAnsi" w:cstheme="minorHAnsi"/>
          <w:bCs/>
        </w:rPr>
        <w:t>then</w:t>
      </w:r>
      <w:proofErr w:type="gramEnd"/>
      <w:r w:rsidR="002F37DD">
        <w:rPr>
          <w:rFonts w:asciiTheme="minorHAnsi" w:hAnsiTheme="minorHAnsi" w:cstheme="minorHAnsi"/>
          <w:bCs/>
        </w:rPr>
        <w:t xml:space="preserve"> </w:t>
      </w:r>
      <w:r w:rsidRPr="0031034C">
        <w:rPr>
          <w:rFonts w:asciiTheme="minorHAnsi" w:hAnsiTheme="minorHAnsi" w:cstheme="minorHAnsi"/>
          <w:bCs/>
        </w:rPr>
        <w:t>RAN is not a secure node and RAN2 should ask SA3 i</w:t>
      </w:r>
      <w:r w:rsidR="002F37DD">
        <w:rPr>
          <w:rFonts w:asciiTheme="minorHAnsi" w:hAnsiTheme="minorHAnsi" w:cstheme="minorHAnsi"/>
          <w:bCs/>
        </w:rPr>
        <w:t>f</w:t>
      </w:r>
      <w:r w:rsidRPr="0031034C">
        <w:rPr>
          <w:rFonts w:asciiTheme="minorHAnsi" w:hAnsiTheme="minorHAnsi" w:cstheme="minorHAnsi"/>
          <w:bCs/>
        </w:rPr>
        <w:t xml:space="preserve"> RAN node can keep a database of a list of IDs associated with NCR.</w:t>
      </w:r>
    </w:p>
    <w:p w14:paraId="49F57E82" w14:textId="7C49212D" w:rsidR="0031034C" w:rsidRPr="0031034C" w:rsidRDefault="0031034C" w:rsidP="00913E83">
      <w:pPr>
        <w:rPr>
          <w:rFonts w:asciiTheme="minorHAnsi" w:hAnsiTheme="minorHAnsi" w:cstheme="minorHAnsi"/>
          <w:b/>
        </w:rPr>
      </w:pPr>
      <w:r w:rsidRPr="0031034C">
        <w:rPr>
          <w:rFonts w:asciiTheme="minorHAnsi" w:hAnsiTheme="minorHAnsi" w:cstheme="minorHAnsi"/>
          <w:b/>
        </w:rPr>
        <w:t>Proposal</w:t>
      </w:r>
      <w:r w:rsidR="00F50695">
        <w:rPr>
          <w:rFonts w:asciiTheme="minorHAnsi" w:hAnsiTheme="minorHAnsi" w:cstheme="minorHAnsi"/>
          <w:b/>
        </w:rPr>
        <w:t xml:space="preserve"> 1</w:t>
      </w:r>
      <w:r w:rsidRPr="0031034C">
        <w:rPr>
          <w:rFonts w:asciiTheme="minorHAnsi" w:hAnsiTheme="minorHAnsi" w:cstheme="minorHAnsi"/>
          <w:b/>
        </w:rPr>
        <w:t xml:space="preserve">: RAN2 to clarify with SA3 that </w:t>
      </w:r>
      <w:r>
        <w:rPr>
          <w:rFonts w:asciiTheme="minorHAnsi" w:hAnsiTheme="minorHAnsi" w:cstheme="minorHAnsi"/>
          <w:b/>
        </w:rPr>
        <w:t>“</w:t>
      </w:r>
      <w:r w:rsidRPr="0031034C">
        <w:rPr>
          <w:rFonts w:asciiTheme="minorHAnsi" w:hAnsiTheme="minorHAnsi" w:cstheme="minorHAnsi"/>
          <w:b/>
        </w:rPr>
        <w:t>validation</w:t>
      </w:r>
      <w:r>
        <w:rPr>
          <w:rFonts w:asciiTheme="minorHAnsi" w:hAnsiTheme="minorHAnsi" w:cstheme="minorHAnsi"/>
          <w:b/>
        </w:rPr>
        <w:t>”</w:t>
      </w:r>
      <w:r w:rsidRPr="0031034C">
        <w:rPr>
          <w:rFonts w:asciiTheme="minorHAnsi" w:hAnsiTheme="minorHAnsi" w:cstheme="minorHAnsi"/>
          <w:b/>
        </w:rPr>
        <w:t xml:space="preserve"> implies device </w:t>
      </w:r>
      <w:r>
        <w:rPr>
          <w:rFonts w:asciiTheme="minorHAnsi" w:hAnsiTheme="minorHAnsi" w:cstheme="minorHAnsi"/>
          <w:b/>
        </w:rPr>
        <w:t xml:space="preserve">or NCR </w:t>
      </w:r>
      <w:r w:rsidRPr="0031034C">
        <w:rPr>
          <w:rFonts w:asciiTheme="minorHAnsi" w:hAnsiTheme="minorHAnsi" w:cstheme="minorHAnsi"/>
          <w:b/>
        </w:rPr>
        <w:t>authentication.</w:t>
      </w:r>
    </w:p>
    <w:p w14:paraId="01C30E0A" w14:textId="5D23454E" w:rsidR="0031034C" w:rsidRPr="0031034C" w:rsidRDefault="0031034C" w:rsidP="00913E83">
      <w:pPr>
        <w:rPr>
          <w:rFonts w:asciiTheme="minorHAnsi" w:hAnsiTheme="minorHAnsi" w:cstheme="minorHAnsi"/>
          <w:b/>
        </w:rPr>
      </w:pPr>
      <w:r w:rsidRPr="0031034C">
        <w:rPr>
          <w:rFonts w:asciiTheme="minorHAnsi" w:hAnsiTheme="minorHAnsi" w:cstheme="minorHAnsi"/>
          <w:b/>
        </w:rPr>
        <w:t>Proposal</w:t>
      </w:r>
      <w:r w:rsidR="00F50695">
        <w:rPr>
          <w:rFonts w:asciiTheme="minorHAnsi" w:hAnsiTheme="minorHAnsi" w:cstheme="minorHAnsi"/>
          <w:b/>
        </w:rPr>
        <w:t xml:space="preserve"> 2</w:t>
      </w:r>
      <w:r w:rsidRPr="0031034C">
        <w:rPr>
          <w:rFonts w:asciiTheme="minorHAnsi" w:hAnsiTheme="minorHAnsi" w:cstheme="minorHAnsi"/>
          <w:b/>
        </w:rPr>
        <w:t xml:space="preserve">: if above definition of validation is agreed by RAN2 then RAN2 to ask SA3 whether RAN node </w:t>
      </w:r>
      <w:r>
        <w:rPr>
          <w:rFonts w:asciiTheme="minorHAnsi" w:hAnsiTheme="minorHAnsi" w:cstheme="minorHAnsi"/>
          <w:b/>
        </w:rPr>
        <w:t>is allowed to</w:t>
      </w:r>
      <w:r w:rsidRPr="0031034C">
        <w:rPr>
          <w:rFonts w:asciiTheme="minorHAnsi" w:hAnsiTheme="minorHAnsi" w:cstheme="minorHAnsi"/>
          <w:b/>
        </w:rPr>
        <w:t xml:space="preserve"> store a list of </w:t>
      </w:r>
      <w:r>
        <w:rPr>
          <w:rFonts w:asciiTheme="minorHAnsi" w:hAnsiTheme="minorHAnsi" w:cstheme="minorHAnsi"/>
          <w:b/>
        </w:rPr>
        <w:t xml:space="preserve">NCR </w:t>
      </w:r>
      <w:r w:rsidRPr="0031034C">
        <w:rPr>
          <w:rFonts w:asciiTheme="minorHAnsi" w:hAnsiTheme="minorHAnsi" w:cstheme="minorHAnsi"/>
          <w:b/>
        </w:rPr>
        <w:t xml:space="preserve">device IDs </w:t>
      </w:r>
      <w:r>
        <w:rPr>
          <w:rFonts w:asciiTheme="minorHAnsi" w:hAnsiTheme="minorHAnsi" w:cstheme="minorHAnsi"/>
          <w:b/>
        </w:rPr>
        <w:t>and perform an authentication procedure</w:t>
      </w:r>
      <w:r w:rsidRPr="0031034C">
        <w:rPr>
          <w:rFonts w:asciiTheme="minorHAnsi" w:hAnsiTheme="minorHAnsi" w:cstheme="minorHAnsi"/>
          <w:b/>
        </w:rPr>
        <w:t>.</w:t>
      </w:r>
    </w:p>
    <w:p w14:paraId="196C62E6" w14:textId="0F49338E" w:rsidR="0031034C" w:rsidRPr="00F50695" w:rsidRDefault="0031034C" w:rsidP="00913E83">
      <w:pPr>
        <w:rPr>
          <w:rFonts w:asciiTheme="minorHAnsi" w:hAnsiTheme="minorHAnsi" w:cstheme="minorHAnsi"/>
          <w:b/>
        </w:rPr>
      </w:pPr>
      <w:r w:rsidRPr="00F50695">
        <w:rPr>
          <w:rFonts w:asciiTheme="minorHAnsi" w:hAnsiTheme="minorHAnsi" w:cstheme="minorHAnsi"/>
          <w:b/>
        </w:rPr>
        <w:t>Solution 2:</w:t>
      </w:r>
    </w:p>
    <w:p w14:paraId="064B952C" w14:textId="1F438BAF" w:rsidR="0031034C" w:rsidRDefault="0031034C" w:rsidP="00913E83">
      <w:pPr>
        <w:rPr>
          <w:rFonts w:asciiTheme="minorHAnsi" w:hAnsiTheme="minorHAnsi" w:cstheme="minorHAnsi"/>
          <w:bCs/>
        </w:rPr>
      </w:pPr>
      <w:r>
        <w:rPr>
          <w:rFonts w:asciiTheme="minorHAnsi" w:hAnsiTheme="minorHAnsi" w:cstheme="minorHAnsi"/>
          <w:bCs/>
        </w:rPr>
        <w:t>We think SA3 has ruled out solution 2 based on following response:</w:t>
      </w:r>
    </w:p>
    <w:tbl>
      <w:tblPr>
        <w:tblStyle w:val="TableGrid"/>
        <w:tblW w:w="0" w:type="auto"/>
        <w:tblLook w:val="04A0" w:firstRow="1" w:lastRow="0" w:firstColumn="1" w:lastColumn="0" w:noHBand="0" w:noVBand="1"/>
      </w:tblPr>
      <w:tblGrid>
        <w:gridCol w:w="9631"/>
      </w:tblGrid>
      <w:tr w:rsidR="0031034C" w14:paraId="6454A861" w14:textId="77777777" w:rsidTr="0031034C">
        <w:tc>
          <w:tcPr>
            <w:tcW w:w="9631" w:type="dxa"/>
          </w:tcPr>
          <w:p w14:paraId="1ECC72DF" w14:textId="77777777" w:rsidR="0031034C" w:rsidRDefault="0031034C" w:rsidP="0031034C">
            <w:pPr>
              <w:rPr>
                <w:b/>
                <w:bCs/>
              </w:rPr>
            </w:pPr>
            <w:r>
              <w:rPr>
                <w:b/>
                <w:bCs/>
                <w:i/>
                <w:iCs/>
                <w:lang w:val="en-US" w:eastAsia="zh-CN"/>
              </w:rPr>
              <w:t>To SA3</w:t>
            </w:r>
            <w:r>
              <w:rPr>
                <w:rFonts w:hint="eastAsia"/>
                <w:b/>
                <w:bCs/>
                <w:i/>
                <w:iCs/>
                <w:lang w:val="en-US" w:eastAsia="zh-CN"/>
              </w:rPr>
              <w:t xml:space="preserve"> </w:t>
            </w:r>
            <w:r>
              <w:rPr>
                <w:b/>
                <w:bCs/>
                <w:i/>
                <w:iCs/>
              </w:rPr>
              <w:t xml:space="preserve">Q1a: </w:t>
            </w:r>
            <w:r>
              <w:rPr>
                <w:rFonts w:hint="eastAsia"/>
                <w:b/>
                <w:bCs/>
                <w:i/>
                <w:iCs/>
                <w:lang w:val="en-US" w:eastAsia="zh-CN"/>
              </w:rPr>
              <w:t>I</w:t>
            </w:r>
            <w:proofErr w:type="spellStart"/>
            <w:r>
              <w:rPr>
                <w:b/>
                <w:bCs/>
                <w:i/>
                <w:iCs/>
              </w:rPr>
              <w:t>s</w:t>
            </w:r>
            <w:proofErr w:type="spellEnd"/>
            <w:r>
              <w:rPr>
                <w:b/>
                <w:bCs/>
                <w:i/>
                <w:iCs/>
              </w:rPr>
              <w:t xml:space="preserve"> there any security issue for solution 2 </w:t>
            </w:r>
            <w:r>
              <w:rPr>
                <w:rFonts w:hint="eastAsia"/>
                <w:b/>
                <w:bCs/>
                <w:i/>
                <w:iCs/>
                <w:lang w:val="en-US" w:eastAsia="zh-CN"/>
              </w:rPr>
              <w:t>which</w:t>
            </w:r>
            <w:r>
              <w:rPr>
                <w:b/>
                <w:bCs/>
                <w:i/>
                <w:iCs/>
              </w:rPr>
              <w:t xml:space="preserve"> does not provide Uu security, </w:t>
            </w:r>
            <w:r>
              <w:rPr>
                <w:rFonts w:hint="eastAsia"/>
                <w:b/>
                <w:bCs/>
                <w:i/>
                <w:iCs/>
                <w:lang w:val="en-US" w:eastAsia="zh-CN"/>
              </w:rPr>
              <w:t xml:space="preserve">non-protected </w:t>
            </w:r>
            <w:r>
              <w:rPr>
                <w:b/>
                <w:bCs/>
                <w:i/>
                <w:iCs/>
              </w:rPr>
              <w:t>NCR indication info and the OAM container in Step 5?</w:t>
            </w:r>
          </w:p>
          <w:p w14:paraId="245FA27D" w14:textId="77777777" w:rsidR="0031034C" w:rsidRDefault="0031034C" w:rsidP="0031034C">
            <w:pPr>
              <w:rPr>
                <w:rFonts w:eastAsia="SimSun"/>
                <w:lang w:val="en-US" w:eastAsia="zh-CN"/>
              </w:rPr>
            </w:pPr>
            <w:r>
              <w:rPr>
                <w:rFonts w:eastAsia="SimSun" w:hint="eastAsia"/>
                <w:lang w:val="en-US" w:eastAsia="zh-CN"/>
              </w:rPr>
              <w:t>Answer to RAN3:</w:t>
            </w:r>
          </w:p>
          <w:p w14:paraId="263542E9" w14:textId="2C4F8814" w:rsidR="0031034C" w:rsidRDefault="0031034C" w:rsidP="0031034C">
            <w:pPr>
              <w:rPr>
                <w:rFonts w:asciiTheme="minorHAnsi" w:hAnsiTheme="minorHAnsi" w:cstheme="minorHAnsi"/>
                <w:bCs/>
              </w:rPr>
            </w:pPr>
            <w:r>
              <w:rPr>
                <w:bCs/>
              </w:rPr>
              <w:t xml:space="preserve">Yes. </w:t>
            </w:r>
            <w:r>
              <w:rPr>
                <w:rFonts w:eastAsia="SimSun" w:hint="eastAsia"/>
                <w:lang w:val="en-US" w:eastAsia="zh-CN"/>
              </w:rPr>
              <w:t xml:space="preserve">For solution 2, SA3 believes that this information can be tampered due to the lack of Uu security. </w:t>
            </w:r>
            <w:r>
              <w:rPr>
                <w:bCs/>
              </w:rPr>
              <w:t xml:space="preserve">It exposes the OAM indirectly to attacks over the air interface. </w:t>
            </w:r>
          </w:p>
        </w:tc>
      </w:tr>
    </w:tbl>
    <w:p w14:paraId="7D526EF8" w14:textId="5616CF46" w:rsidR="0031034C" w:rsidRDefault="0031034C" w:rsidP="00913E83">
      <w:pPr>
        <w:rPr>
          <w:rFonts w:asciiTheme="minorHAnsi" w:hAnsiTheme="minorHAnsi" w:cstheme="minorHAnsi"/>
          <w:bCs/>
        </w:rPr>
      </w:pPr>
    </w:p>
    <w:p w14:paraId="441A8B51" w14:textId="30B5CB86" w:rsidR="0031034C" w:rsidRPr="00F50695" w:rsidRDefault="0031034C" w:rsidP="00913E83">
      <w:pPr>
        <w:rPr>
          <w:rFonts w:asciiTheme="minorHAnsi" w:hAnsiTheme="minorHAnsi" w:cstheme="minorHAnsi"/>
          <w:b/>
        </w:rPr>
      </w:pPr>
      <w:r w:rsidRPr="00F50695">
        <w:rPr>
          <w:rFonts w:asciiTheme="minorHAnsi" w:hAnsiTheme="minorHAnsi" w:cstheme="minorHAnsi"/>
          <w:b/>
        </w:rPr>
        <w:t>Proposal</w:t>
      </w:r>
      <w:r w:rsidR="00F50695" w:rsidRPr="00F50695">
        <w:rPr>
          <w:rFonts w:asciiTheme="minorHAnsi" w:hAnsiTheme="minorHAnsi" w:cstheme="minorHAnsi"/>
          <w:b/>
        </w:rPr>
        <w:t xml:space="preserve"> 3</w:t>
      </w:r>
      <w:r w:rsidRPr="00F50695">
        <w:rPr>
          <w:rFonts w:asciiTheme="minorHAnsi" w:hAnsiTheme="minorHAnsi" w:cstheme="minorHAnsi"/>
          <w:b/>
        </w:rPr>
        <w:t>: RAN2 to not continue with solution 2.</w:t>
      </w:r>
    </w:p>
    <w:p w14:paraId="2A7B8D0B" w14:textId="06284227" w:rsidR="0031034C" w:rsidRPr="00F50695" w:rsidRDefault="0031034C" w:rsidP="00913E83">
      <w:pPr>
        <w:rPr>
          <w:rFonts w:asciiTheme="minorHAnsi" w:hAnsiTheme="minorHAnsi" w:cstheme="minorHAnsi"/>
          <w:b/>
        </w:rPr>
      </w:pPr>
      <w:r w:rsidRPr="00F50695">
        <w:rPr>
          <w:rFonts w:asciiTheme="minorHAnsi" w:hAnsiTheme="minorHAnsi" w:cstheme="minorHAnsi"/>
          <w:b/>
        </w:rPr>
        <w:t>Solution 3 &amp;4:</w:t>
      </w:r>
    </w:p>
    <w:p w14:paraId="150ECD6B" w14:textId="037A5E8F" w:rsidR="0031034C" w:rsidRDefault="0031034C" w:rsidP="0031034C">
      <w:pPr>
        <w:rPr>
          <w:rFonts w:asciiTheme="minorHAnsi" w:hAnsiTheme="minorHAnsi" w:cstheme="minorHAnsi"/>
          <w:bCs/>
        </w:rPr>
      </w:pPr>
      <w:r>
        <w:rPr>
          <w:rFonts w:asciiTheme="minorHAnsi" w:hAnsiTheme="minorHAnsi" w:cstheme="minorHAnsi"/>
          <w:bCs/>
        </w:rPr>
        <w:t>NCR -MT should be authenticated during initial connection setup by the core network and if allowed to operate as NCR then this status is known to RAN. RAN verify based on information received from core network and NCR-MT in msg5.</w:t>
      </w:r>
    </w:p>
    <w:p w14:paraId="255B5B9D" w14:textId="40F2FC6C" w:rsidR="0031034C" w:rsidRDefault="0031034C" w:rsidP="0031034C">
      <w:pPr>
        <w:rPr>
          <w:rFonts w:asciiTheme="minorHAnsi" w:hAnsiTheme="minorHAnsi" w:cstheme="minorHAnsi"/>
          <w:b/>
        </w:rPr>
      </w:pPr>
      <w:r w:rsidRPr="0085683D">
        <w:rPr>
          <w:rFonts w:asciiTheme="minorHAnsi" w:hAnsiTheme="minorHAnsi" w:cstheme="minorHAnsi"/>
          <w:b/>
        </w:rPr>
        <w:t xml:space="preserve">Proposal </w:t>
      </w:r>
      <w:r w:rsidR="00F50695">
        <w:rPr>
          <w:rFonts w:asciiTheme="minorHAnsi" w:hAnsiTheme="minorHAnsi" w:cstheme="minorHAnsi"/>
          <w:b/>
        </w:rPr>
        <w:t>4</w:t>
      </w:r>
      <w:r w:rsidRPr="0085683D">
        <w:rPr>
          <w:rFonts w:asciiTheme="minorHAnsi" w:hAnsiTheme="minorHAnsi" w:cstheme="minorHAnsi"/>
          <w:b/>
        </w:rPr>
        <w:t>: Support identification and authorisation based on IAB framework</w:t>
      </w:r>
      <w:r>
        <w:rPr>
          <w:rFonts w:asciiTheme="minorHAnsi" w:hAnsiTheme="minorHAnsi" w:cstheme="minorHAnsi"/>
          <w:b/>
        </w:rPr>
        <w:t xml:space="preserve"> i.e., solution 3</w:t>
      </w:r>
      <w:r w:rsidR="00F50695">
        <w:rPr>
          <w:rFonts w:asciiTheme="minorHAnsi" w:hAnsiTheme="minorHAnsi" w:cstheme="minorHAnsi"/>
          <w:b/>
        </w:rPr>
        <w:t>.</w:t>
      </w:r>
    </w:p>
    <w:p w14:paraId="517E862B" w14:textId="77777777" w:rsidR="0031034C" w:rsidRDefault="0031034C" w:rsidP="00913E83">
      <w:pPr>
        <w:rPr>
          <w:rFonts w:asciiTheme="minorHAnsi" w:hAnsiTheme="minorHAnsi" w:cstheme="minorHAnsi"/>
          <w:bCs/>
        </w:rPr>
      </w:pP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0A8FEC0F"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agree on </w:t>
      </w:r>
      <w:r w:rsidR="00715805">
        <w:rPr>
          <w:rFonts w:ascii="Times New Roman" w:hAnsi="Times New Roman"/>
          <w:szCs w:val="20"/>
        </w:rPr>
        <w:t xml:space="preserve">the </w:t>
      </w:r>
      <w:r w:rsidRPr="0088706C">
        <w:rPr>
          <w:rFonts w:ascii="Times New Roman" w:hAnsi="Times New Roman"/>
          <w:szCs w:val="20"/>
        </w:rPr>
        <w:t xml:space="preserve">following </w:t>
      </w:r>
      <w:r>
        <w:rPr>
          <w:rFonts w:ascii="Times New Roman" w:hAnsi="Times New Roman"/>
          <w:szCs w:val="20"/>
        </w:rPr>
        <w:t>proposal:</w:t>
      </w:r>
    </w:p>
    <w:p w14:paraId="755B7BF5" w14:textId="77777777" w:rsidR="002C0A96" w:rsidRDefault="002C0A96" w:rsidP="00515691">
      <w:pPr>
        <w:pStyle w:val="Doc-text2"/>
        <w:tabs>
          <w:tab w:val="clear" w:pos="1622"/>
        </w:tabs>
        <w:ind w:left="0" w:firstLine="0"/>
        <w:rPr>
          <w:rFonts w:ascii="Times New Roman" w:hAnsi="Times New Roman"/>
          <w:szCs w:val="20"/>
        </w:rPr>
      </w:pPr>
    </w:p>
    <w:p w14:paraId="4E5FA688" w14:textId="77777777" w:rsidR="002C0A96" w:rsidRPr="0031034C" w:rsidRDefault="002C0A96" w:rsidP="002C0A96">
      <w:pPr>
        <w:rPr>
          <w:rFonts w:asciiTheme="minorHAnsi" w:hAnsiTheme="minorHAnsi" w:cstheme="minorHAnsi"/>
          <w:b/>
        </w:rPr>
      </w:pPr>
      <w:r w:rsidRPr="0031034C">
        <w:rPr>
          <w:rFonts w:asciiTheme="minorHAnsi" w:hAnsiTheme="minorHAnsi" w:cstheme="minorHAnsi"/>
          <w:b/>
        </w:rPr>
        <w:t>Proposal</w:t>
      </w:r>
      <w:r>
        <w:rPr>
          <w:rFonts w:asciiTheme="minorHAnsi" w:hAnsiTheme="minorHAnsi" w:cstheme="minorHAnsi"/>
          <w:b/>
        </w:rPr>
        <w:t xml:space="preserve"> 1</w:t>
      </w:r>
      <w:r w:rsidRPr="0031034C">
        <w:rPr>
          <w:rFonts w:asciiTheme="minorHAnsi" w:hAnsiTheme="minorHAnsi" w:cstheme="minorHAnsi"/>
          <w:b/>
        </w:rPr>
        <w:t xml:space="preserve">: RAN2 to clarify with SA3 that </w:t>
      </w:r>
      <w:r>
        <w:rPr>
          <w:rFonts w:asciiTheme="minorHAnsi" w:hAnsiTheme="minorHAnsi" w:cstheme="minorHAnsi"/>
          <w:b/>
        </w:rPr>
        <w:t>“</w:t>
      </w:r>
      <w:r w:rsidRPr="0031034C">
        <w:rPr>
          <w:rFonts w:asciiTheme="minorHAnsi" w:hAnsiTheme="minorHAnsi" w:cstheme="minorHAnsi"/>
          <w:b/>
        </w:rPr>
        <w:t>validation</w:t>
      </w:r>
      <w:r>
        <w:rPr>
          <w:rFonts w:asciiTheme="minorHAnsi" w:hAnsiTheme="minorHAnsi" w:cstheme="minorHAnsi"/>
          <w:b/>
        </w:rPr>
        <w:t>”</w:t>
      </w:r>
      <w:r w:rsidRPr="0031034C">
        <w:rPr>
          <w:rFonts w:asciiTheme="minorHAnsi" w:hAnsiTheme="minorHAnsi" w:cstheme="minorHAnsi"/>
          <w:b/>
        </w:rPr>
        <w:t xml:space="preserve"> implies device </w:t>
      </w:r>
      <w:r>
        <w:rPr>
          <w:rFonts w:asciiTheme="minorHAnsi" w:hAnsiTheme="minorHAnsi" w:cstheme="minorHAnsi"/>
          <w:b/>
        </w:rPr>
        <w:t xml:space="preserve">or NCR </w:t>
      </w:r>
      <w:r w:rsidRPr="0031034C">
        <w:rPr>
          <w:rFonts w:asciiTheme="minorHAnsi" w:hAnsiTheme="minorHAnsi" w:cstheme="minorHAnsi"/>
          <w:b/>
        </w:rPr>
        <w:t>authentication.</w:t>
      </w:r>
    </w:p>
    <w:p w14:paraId="46849A41" w14:textId="77777777" w:rsidR="002C0A96" w:rsidRPr="0031034C" w:rsidRDefault="002C0A96" w:rsidP="002C0A96">
      <w:pPr>
        <w:rPr>
          <w:rFonts w:asciiTheme="minorHAnsi" w:hAnsiTheme="minorHAnsi" w:cstheme="minorHAnsi"/>
          <w:b/>
        </w:rPr>
      </w:pPr>
      <w:r w:rsidRPr="0031034C">
        <w:rPr>
          <w:rFonts w:asciiTheme="minorHAnsi" w:hAnsiTheme="minorHAnsi" w:cstheme="minorHAnsi"/>
          <w:b/>
        </w:rPr>
        <w:t>Proposal</w:t>
      </w:r>
      <w:r>
        <w:rPr>
          <w:rFonts w:asciiTheme="minorHAnsi" w:hAnsiTheme="minorHAnsi" w:cstheme="minorHAnsi"/>
          <w:b/>
        </w:rPr>
        <w:t xml:space="preserve"> 2</w:t>
      </w:r>
      <w:r w:rsidRPr="0031034C">
        <w:rPr>
          <w:rFonts w:asciiTheme="minorHAnsi" w:hAnsiTheme="minorHAnsi" w:cstheme="minorHAnsi"/>
          <w:b/>
        </w:rPr>
        <w:t xml:space="preserve">: if above definition of validation is agreed by RAN2 then RAN2 to ask SA3 whether RAN node </w:t>
      </w:r>
      <w:r>
        <w:rPr>
          <w:rFonts w:asciiTheme="minorHAnsi" w:hAnsiTheme="minorHAnsi" w:cstheme="minorHAnsi"/>
          <w:b/>
        </w:rPr>
        <w:t>is allowed to</w:t>
      </w:r>
      <w:r w:rsidRPr="0031034C">
        <w:rPr>
          <w:rFonts w:asciiTheme="minorHAnsi" w:hAnsiTheme="minorHAnsi" w:cstheme="minorHAnsi"/>
          <w:b/>
        </w:rPr>
        <w:t xml:space="preserve"> store a list of </w:t>
      </w:r>
      <w:r>
        <w:rPr>
          <w:rFonts w:asciiTheme="minorHAnsi" w:hAnsiTheme="minorHAnsi" w:cstheme="minorHAnsi"/>
          <w:b/>
        </w:rPr>
        <w:t xml:space="preserve">NCR </w:t>
      </w:r>
      <w:r w:rsidRPr="0031034C">
        <w:rPr>
          <w:rFonts w:asciiTheme="minorHAnsi" w:hAnsiTheme="minorHAnsi" w:cstheme="minorHAnsi"/>
          <w:b/>
        </w:rPr>
        <w:t xml:space="preserve">device IDs </w:t>
      </w:r>
      <w:r>
        <w:rPr>
          <w:rFonts w:asciiTheme="minorHAnsi" w:hAnsiTheme="minorHAnsi" w:cstheme="minorHAnsi"/>
          <w:b/>
        </w:rPr>
        <w:t>and perform an authentication procedure</w:t>
      </w:r>
      <w:r w:rsidRPr="0031034C">
        <w:rPr>
          <w:rFonts w:asciiTheme="minorHAnsi" w:hAnsiTheme="minorHAnsi" w:cstheme="minorHAnsi"/>
          <w:b/>
        </w:rPr>
        <w:t>.</w:t>
      </w:r>
    </w:p>
    <w:p w14:paraId="51DC8665" w14:textId="77777777" w:rsidR="002C0A96" w:rsidRPr="00F50695" w:rsidRDefault="002C0A96" w:rsidP="002C0A96">
      <w:pPr>
        <w:rPr>
          <w:rFonts w:asciiTheme="minorHAnsi" w:hAnsiTheme="minorHAnsi" w:cstheme="minorHAnsi"/>
          <w:b/>
        </w:rPr>
      </w:pPr>
      <w:r w:rsidRPr="00F50695">
        <w:rPr>
          <w:rFonts w:asciiTheme="minorHAnsi" w:hAnsiTheme="minorHAnsi" w:cstheme="minorHAnsi"/>
          <w:b/>
        </w:rPr>
        <w:t>Proposal 3: RAN2 to not continue with solution 2.</w:t>
      </w:r>
    </w:p>
    <w:p w14:paraId="15E83A87" w14:textId="710D1D08" w:rsidR="007759ED" w:rsidRDefault="002C0A96" w:rsidP="002C0A96">
      <w:r w:rsidRPr="0085683D">
        <w:rPr>
          <w:rFonts w:asciiTheme="minorHAnsi" w:hAnsiTheme="minorHAnsi" w:cstheme="minorHAnsi"/>
          <w:b/>
        </w:rPr>
        <w:t xml:space="preserve">Proposal </w:t>
      </w:r>
      <w:r>
        <w:rPr>
          <w:rFonts w:asciiTheme="minorHAnsi" w:hAnsiTheme="minorHAnsi" w:cstheme="minorHAnsi"/>
          <w:b/>
        </w:rPr>
        <w:t>4</w:t>
      </w:r>
      <w:r w:rsidRPr="0085683D">
        <w:rPr>
          <w:rFonts w:asciiTheme="minorHAnsi" w:hAnsiTheme="minorHAnsi" w:cstheme="minorHAnsi"/>
          <w:b/>
        </w:rPr>
        <w:t>: Support identification and authorisation based on IAB framework</w:t>
      </w:r>
      <w:r>
        <w:rPr>
          <w:rFonts w:asciiTheme="minorHAnsi" w:hAnsiTheme="minorHAnsi" w:cstheme="minorHAnsi"/>
          <w:b/>
        </w:rPr>
        <w:t xml:space="preserve"> i.e., solution 3.</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2764BFCC" w14:textId="6140BEDA" w:rsidR="00515691" w:rsidRDefault="00515691" w:rsidP="00913E83">
      <w:r>
        <w:t xml:space="preserve"> [1]</w:t>
      </w:r>
      <w:r>
        <w:tab/>
        <w:t>RP-</w:t>
      </w:r>
      <w:r w:rsidR="00773BE4">
        <w:t>2</w:t>
      </w:r>
      <w:r w:rsidR="002B0DE3">
        <w:t>2</w:t>
      </w:r>
      <w:r w:rsidR="00913E83">
        <w:t>2673</w:t>
      </w:r>
      <w:r>
        <w:t xml:space="preserve">: </w:t>
      </w:r>
      <w:r w:rsidRPr="00D26C2A">
        <w:t xml:space="preserve">New WID: </w:t>
      </w:r>
      <w:r w:rsidR="00913E83" w:rsidRPr="00913E83">
        <w:t>New WID on NR network-controlled repeaters</w:t>
      </w:r>
      <w:bookmarkStart w:id="13" w:name="_Toc4419349"/>
      <w:bookmarkEnd w:id="13"/>
    </w:p>
    <w:p w14:paraId="0BE6AE08" w14:textId="42624D57" w:rsidR="00913E83" w:rsidRDefault="00913E83" w:rsidP="00913E83">
      <w:r>
        <w:t xml:space="preserve">[2] </w:t>
      </w:r>
      <w:r>
        <w:tab/>
        <w:t>TR 38.867</w:t>
      </w:r>
    </w:p>
    <w:p w14:paraId="503DDB9F" w14:textId="670E10EA" w:rsidR="0082630A" w:rsidRDefault="0082630A" w:rsidP="00913E83">
      <w:pPr>
        <w:rPr>
          <w:lang w:val="en-US"/>
        </w:rPr>
      </w:pPr>
      <w:r>
        <w:t>[3]</w:t>
      </w:r>
      <w:r>
        <w:tab/>
      </w:r>
      <w:r w:rsidRPr="0082630A">
        <w:t xml:space="preserve">Reply LS on NCR Solutions </w:t>
      </w:r>
      <w:r>
        <w:t>from SA3 S3-223080</w:t>
      </w:r>
    </w:p>
    <w:sectPr w:rsidR="0082630A"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5595"/>
    <w:multiLevelType w:val="hybridMultilevel"/>
    <w:tmpl w:val="E2462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C00A4D"/>
    <w:multiLevelType w:val="hybridMultilevel"/>
    <w:tmpl w:val="A44EE3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5E5999"/>
    <w:multiLevelType w:val="hybridMultilevel"/>
    <w:tmpl w:val="3984C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355D69"/>
    <w:multiLevelType w:val="hybridMultilevel"/>
    <w:tmpl w:val="BB7C0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287703"/>
    <w:multiLevelType w:val="hybridMultilevel"/>
    <w:tmpl w:val="F81043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E14F53"/>
    <w:multiLevelType w:val="multilevel"/>
    <w:tmpl w:val="4EE14F5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4C34A6"/>
    <w:multiLevelType w:val="multilevel"/>
    <w:tmpl w:val="574C34A6"/>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6E5ACB"/>
    <w:multiLevelType w:val="hybridMultilevel"/>
    <w:tmpl w:val="21FE7F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2B71828"/>
    <w:multiLevelType w:val="multilevel"/>
    <w:tmpl w:val="72B71828"/>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2" w15:restartNumberingAfterBreak="0">
    <w:nsid w:val="73137213"/>
    <w:multiLevelType w:val="hybridMultilevel"/>
    <w:tmpl w:val="0BB20BD4"/>
    <w:lvl w:ilvl="0" w:tplc="398ACD30">
      <w:start w:val="1"/>
      <w:numFmt w:val="bullet"/>
      <w:lvlText w:val="•"/>
      <w:lvlJc w:val="left"/>
      <w:pPr>
        <w:tabs>
          <w:tab w:val="num" w:pos="720"/>
        </w:tabs>
        <w:ind w:left="720" w:hanging="360"/>
      </w:pPr>
      <w:rPr>
        <w:rFonts w:ascii="Arial" w:hAnsi="Arial" w:hint="default"/>
      </w:rPr>
    </w:lvl>
    <w:lvl w:ilvl="1" w:tplc="621E8E98" w:tentative="1">
      <w:start w:val="1"/>
      <w:numFmt w:val="bullet"/>
      <w:lvlText w:val="•"/>
      <w:lvlJc w:val="left"/>
      <w:pPr>
        <w:tabs>
          <w:tab w:val="num" w:pos="1440"/>
        </w:tabs>
        <w:ind w:left="1440" w:hanging="360"/>
      </w:pPr>
      <w:rPr>
        <w:rFonts w:ascii="Arial" w:hAnsi="Arial" w:hint="default"/>
      </w:rPr>
    </w:lvl>
    <w:lvl w:ilvl="2" w:tplc="027A4C66" w:tentative="1">
      <w:start w:val="1"/>
      <w:numFmt w:val="bullet"/>
      <w:lvlText w:val="•"/>
      <w:lvlJc w:val="left"/>
      <w:pPr>
        <w:tabs>
          <w:tab w:val="num" w:pos="2160"/>
        </w:tabs>
        <w:ind w:left="2160" w:hanging="360"/>
      </w:pPr>
      <w:rPr>
        <w:rFonts w:ascii="Arial" w:hAnsi="Arial" w:hint="default"/>
      </w:rPr>
    </w:lvl>
    <w:lvl w:ilvl="3" w:tplc="6DC80B96" w:tentative="1">
      <w:start w:val="1"/>
      <w:numFmt w:val="bullet"/>
      <w:lvlText w:val="•"/>
      <w:lvlJc w:val="left"/>
      <w:pPr>
        <w:tabs>
          <w:tab w:val="num" w:pos="2880"/>
        </w:tabs>
        <w:ind w:left="2880" w:hanging="360"/>
      </w:pPr>
      <w:rPr>
        <w:rFonts w:ascii="Arial" w:hAnsi="Arial" w:hint="default"/>
      </w:rPr>
    </w:lvl>
    <w:lvl w:ilvl="4" w:tplc="B99AC0F0" w:tentative="1">
      <w:start w:val="1"/>
      <w:numFmt w:val="bullet"/>
      <w:lvlText w:val="•"/>
      <w:lvlJc w:val="left"/>
      <w:pPr>
        <w:tabs>
          <w:tab w:val="num" w:pos="3600"/>
        </w:tabs>
        <w:ind w:left="3600" w:hanging="360"/>
      </w:pPr>
      <w:rPr>
        <w:rFonts w:ascii="Arial" w:hAnsi="Arial" w:hint="default"/>
      </w:rPr>
    </w:lvl>
    <w:lvl w:ilvl="5" w:tplc="60CA7F8C" w:tentative="1">
      <w:start w:val="1"/>
      <w:numFmt w:val="bullet"/>
      <w:lvlText w:val="•"/>
      <w:lvlJc w:val="left"/>
      <w:pPr>
        <w:tabs>
          <w:tab w:val="num" w:pos="4320"/>
        </w:tabs>
        <w:ind w:left="4320" w:hanging="360"/>
      </w:pPr>
      <w:rPr>
        <w:rFonts w:ascii="Arial" w:hAnsi="Arial" w:hint="default"/>
      </w:rPr>
    </w:lvl>
    <w:lvl w:ilvl="6" w:tplc="923C9F22" w:tentative="1">
      <w:start w:val="1"/>
      <w:numFmt w:val="bullet"/>
      <w:lvlText w:val="•"/>
      <w:lvlJc w:val="left"/>
      <w:pPr>
        <w:tabs>
          <w:tab w:val="num" w:pos="5040"/>
        </w:tabs>
        <w:ind w:left="5040" w:hanging="360"/>
      </w:pPr>
      <w:rPr>
        <w:rFonts w:ascii="Arial" w:hAnsi="Arial" w:hint="default"/>
      </w:rPr>
    </w:lvl>
    <w:lvl w:ilvl="7" w:tplc="7C38177A" w:tentative="1">
      <w:start w:val="1"/>
      <w:numFmt w:val="bullet"/>
      <w:lvlText w:val="•"/>
      <w:lvlJc w:val="left"/>
      <w:pPr>
        <w:tabs>
          <w:tab w:val="num" w:pos="5760"/>
        </w:tabs>
        <w:ind w:left="5760" w:hanging="360"/>
      </w:pPr>
      <w:rPr>
        <w:rFonts w:ascii="Arial" w:hAnsi="Arial" w:hint="default"/>
      </w:rPr>
    </w:lvl>
    <w:lvl w:ilvl="8" w:tplc="EC1204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B6775FE"/>
    <w:multiLevelType w:val="hybridMultilevel"/>
    <w:tmpl w:val="57ACF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16"/>
  </w:num>
  <w:num w:numId="4">
    <w:abstractNumId w:val="8"/>
  </w:num>
  <w:num w:numId="5">
    <w:abstractNumId w:val="15"/>
  </w:num>
  <w:num w:numId="6">
    <w:abstractNumId w:val="12"/>
  </w:num>
  <w:num w:numId="7">
    <w:abstractNumId w:val="25"/>
  </w:num>
  <w:num w:numId="8">
    <w:abstractNumId w:val="23"/>
  </w:num>
  <w:num w:numId="9">
    <w:abstractNumId w:val="24"/>
  </w:num>
  <w:num w:numId="10">
    <w:abstractNumId w:val="4"/>
  </w:num>
  <w:num w:numId="11">
    <w:abstractNumId w:val="19"/>
  </w:num>
  <w:num w:numId="12">
    <w:abstractNumId w:val="26"/>
  </w:num>
  <w:num w:numId="13">
    <w:abstractNumId w:val="10"/>
  </w:num>
  <w:num w:numId="14">
    <w:abstractNumId w:val="9"/>
  </w:num>
  <w:num w:numId="15">
    <w:abstractNumId w:val="21"/>
  </w:num>
  <w:num w:numId="16">
    <w:abstractNumId w:val="6"/>
  </w:num>
  <w:num w:numId="17">
    <w:abstractNumId w:val="11"/>
  </w:num>
  <w:num w:numId="18">
    <w:abstractNumId w:val="17"/>
  </w:num>
  <w:num w:numId="19">
    <w:abstractNumId w:val="14"/>
  </w:num>
  <w:num w:numId="20">
    <w:abstractNumId w:val="13"/>
  </w:num>
  <w:num w:numId="21">
    <w:abstractNumId w:val="2"/>
  </w:num>
  <w:num w:numId="22">
    <w:abstractNumId w:val="5"/>
  </w:num>
  <w:num w:numId="23">
    <w:abstractNumId w:val="22"/>
  </w:num>
  <w:num w:numId="24">
    <w:abstractNumId w:val="0"/>
  </w:num>
  <w:num w:numId="25">
    <w:abstractNumId w:val="20"/>
  </w:num>
  <w:num w:numId="26">
    <w:abstractNumId w:val="7"/>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ayMDExNjc2NTVV0lEKTi0uzszPAykwrAUAqKO3piwAAAA="/>
  </w:docVars>
  <w:rsids>
    <w:rsidRoot w:val="00515691"/>
    <w:rsid w:val="0002127D"/>
    <w:rsid w:val="00024377"/>
    <w:rsid w:val="00025BB8"/>
    <w:rsid w:val="000328E0"/>
    <w:rsid w:val="000369C6"/>
    <w:rsid w:val="0004175A"/>
    <w:rsid w:val="00052109"/>
    <w:rsid w:val="00060CFE"/>
    <w:rsid w:val="000651A5"/>
    <w:rsid w:val="000705F9"/>
    <w:rsid w:val="00074A1F"/>
    <w:rsid w:val="000758E3"/>
    <w:rsid w:val="00076354"/>
    <w:rsid w:val="0008070B"/>
    <w:rsid w:val="00082186"/>
    <w:rsid w:val="00082A46"/>
    <w:rsid w:val="00083A17"/>
    <w:rsid w:val="0008473D"/>
    <w:rsid w:val="00085945"/>
    <w:rsid w:val="00086D6E"/>
    <w:rsid w:val="000971F1"/>
    <w:rsid w:val="00097C0C"/>
    <w:rsid w:val="000A0C9C"/>
    <w:rsid w:val="000A109F"/>
    <w:rsid w:val="000A122D"/>
    <w:rsid w:val="000A39A5"/>
    <w:rsid w:val="000A41A0"/>
    <w:rsid w:val="000A44E1"/>
    <w:rsid w:val="000A4F2E"/>
    <w:rsid w:val="000E030B"/>
    <w:rsid w:val="000F59F0"/>
    <w:rsid w:val="0010166F"/>
    <w:rsid w:val="00104E4E"/>
    <w:rsid w:val="00111949"/>
    <w:rsid w:val="0011751F"/>
    <w:rsid w:val="00121D88"/>
    <w:rsid w:val="00125639"/>
    <w:rsid w:val="00146B82"/>
    <w:rsid w:val="00147B1D"/>
    <w:rsid w:val="00151C70"/>
    <w:rsid w:val="00155BB0"/>
    <w:rsid w:val="00160B92"/>
    <w:rsid w:val="001631DB"/>
    <w:rsid w:val="001635B3"/>
    <w:rsid w:val="00165C99"/>
    <w:rsid w:val="001673DC"/>
    <w:rsid w:val="001704DF"/>
    <w:rsid w:val="00181392"/>
    <w:rsid w:val="001825DF"/>
    <w:rsid w:val="00183FED"/>
    <w:rsid w:val="001924C6"/>
    <w:rsid w:val="001A448D"/>
    <w:rsid w:val="001B0909"/>
    <w:rsid w:val="001B47EB"/>
    <w:rsid w:val="001C603B"/>
    <w:rsid w:val="001C77DF"/>
    <w:rsid w:val="001D64F3"/>
    <w:rsid w:val="001E4BD5"/>
    <w:rsid w:val="001E5A63"/>
    <w:rsid w:val="001E5A8E"/>
    <w:rsid w:val="001E5F3C"/>
    <w:rsid w:val="001F1E33"/>
    <w:rsid w:val="001F2717"/>
    <w:rsid w:val="001F7733"/>
    <w:rsid w:val="002032BB"/>
    <w:rsid w:val="002038DF"/>
    <w:rsid w:val="0020504E"/>
    <w:rsid w:val="0020643F"/>
    <w:rsid w:val="00210B60"/>
    <w:rsid w:val="002111FA"/>
    <w:rsid w:val="00213C70"/>
    <w:rsid w:val="002260D5"/>
    <w:rsid w:val="00231642"/>
    <w:rsid w:val="00234F0B"/>
    <w:rsid w:val="00235EE9"/>
    <w:rsid w:val="002402A3"/>
    <w:rsid w:val="00241D9C"/>
    <w:rsid w:val="00242D5A"/>
    <w:rsid w:val="00244ECD"/>
    <w:rsid w:val="0025486C"/>
    <w:rsid w:val="00257C6F"/>
    <w:rsid w:val="00257EC9"/>
    <w:rsid w:val="00261675"/>
    <w:rsid w:val="00266474"/>
    <w:rsid w:val="002673F0"/>
    <w:rsid w:val="00274CCF"/>
    <w:rsid w:val="0027782C"/>
    <w:rsid w:val="002824F3"/>
    <w:rsid w:val="002872E7"/>
    <w:rsid w:val="00291C28"/>
    <w:rsid w:val="00297BB3"/>
    <w:rsid w:val="002A4859"/>
    <w:rsid w:val="002B0DE3"/>
    <w:rsid w:val="002B154C"/>
    <w:rsid w:val="002B2779"/>
    <w:rsid w:val="002B5660"/>
    <w:rsid w:val="002C0A96"/>
    <w:rsid w:val="002C633F"/>
    <w:rsid w:val="002D70B3"/>
    <w:rsid w:val="002F37DD"/>
    <w:rsid w:val="00307439"/>
    <w:rsid w:val="0031034C"/>
    <w:rsid w:val="00310662"/>
    <w:rsid w:val="00320757"/>
    <w:rsid w:val="003243D7"/>
    <w:rsid w:val="00332AC9"/>
    <w:rsid w:val="00334044"/>
    <w:rsid w:val="00342741"/>
    <w:rsid w:val="0034761B"/>
    <w:rsid w:val="0035126D"/>
    <w:rsid w:val="00351823"/>
    <w:rsid w:val="00353C08"/>
    <w:rsid w:val="0036082B"/>
    <w:rsid w:val="003608ED"/>
    <w:rsid w:val="00362ADB"/>
    <w:rsid w:val="003632FE"/>
    <w:rsid w:val="00364319"/>
    <w:rsid w:val="003658DB"/>
    <w:rsid w:val="00365CF6"/>
    <w:rsid w:val="00372737"/>
    <w:rsid w:val="00376974"/>
    <w:rsid w:val="00382A5B"/>
    <w:rsid w:val="003855F8"/>
    <w:rsid w:val="0039046D"/>
    <w:rsid w:val="003908E7"/>
    <w:rsid w:val="00391839"/>
    <w:rsid w:val="003928D9"/>
    <w:rsid w:val="00394447"/>
    <w:rsid w:val="0039586A"/>
    <w:rsid w:val="003A0783"/>
    <w:rsid w:val="003A43CB"/>
    <w:rsid w:val="003B34BC"/>
    <w:rsid w:val="003B3B49"/>
    <w:rsid w:val="003C480A"/>
    <w:rsid w:val="003C571C"/>
    <w:rsid w:val="003C5C2A"/>
    <w:rsid w:val="003D13A8"/>
    <w:rsid w:val="003D23C0"/>
    <w:rsid w:val="003D2D0F"/>
    <w:rsid w:val="003D2F86"/>
    <w:rsid w:val="003D4680"/>
    <w:rsid w:val="003E0ACE"/>
    <w:rsid w:val="003E47AD"/>
    <w:rsid w:val="003E4846"/>
    <w:rsid w:val="003E711A"/>
    <w:rsid w:val="003F0DB4"/>
    <w:rsid w:val="003F241C"/>
    <w:rsid w:val="003F46B2"/>
    <w:rsid w:val="003F74BA"/>
    <w:rsid w:val="00401628"/>
    <w:rsid w:val="00411C85"/>
    <w:rsid w:val="00413431"/>
    <w:rsid w:val="00414172"/>
    <w:rsid w:val="004157C9"/>
    <w:rsid w:val="004213D3"/>
    <w:rsid w:val="00426658"/>
    <w:rsid w:val="004277B1"/>
    <w:rsid w:val="00432E61"/>
    <w:rsid w:val="00433AD7"/>
    <w:rsid w:val="00433EFD"/>
    <w:rsid w:val="00441294"/>
    <w:rsid w:val="00442083"/>
    <w:rsid w:val="00452150"/>
    <w:rsid w:val="00477BE7"/>
    <w:rsid w:val="00480D7C"/>
    <w:rsid w:val="0048408D"/>
    <w:rsid w:val="00490DC6"/>
    <w:rsid w:val="004A3939"/>
    <w:rsid w:val="004B689F"/>
    <w:rsid w:val="004B72E6"/>
    <w:rsid w:val="004C21F1"/>
    <w:rsid w:val="004C26FF"/>
    <w:rsid w:val="004C33A8"/>
    <w:rsid w:val="004E0BD7"/>
    <w:rsid w:val="004E47DA"/>
    <w:rsid w:val="004E58FB"/>
    <w:rsid w:val="004E725E"/>
    <w:rsid w:val="004F343A"/>
    <w:rsid w:val="004F538B"/>
    <w:rsid w:val="00503C73"/>
    <w:rsid w:val="00515691"/>
    <w:rsid w:val="00515EFB"/>
    <w:rsid w:val="00521B76"/>
    <w:rsid w:val="005323BF"/>
    <w:rsid w:val="005346CF"/>
    <w:rsid w:val="00543187"/>
    <w:rsid w:val="00546E90"/>
    <w:rsid w:val="00547B38"/>
    <w:rsid w:val="0055021E"/>
    <w:rsid w:val="005540AB"/>
    <w:rsid w:val="00561A99"/>
    <w:rsid w:val="00562776"/>
    <w:rsid w:val="0056541C"/>
    <w:rsid w:val="00567A99"/>
    <w:rsid w:val="00570A45"/>
    <w:rsid w:val="005723E6"/>
    <w:rsid w:val="005761BD"/>
    <w:rsid w:val="00583518"/>
    <w:rsid w:val="0058391C"/>
    <w:rsid w:val="00584AC3"/>
    <w:rsid w:val="00590495"/>
    <w:rsid w:val="00592A87"/>
    <w:rsid w:val="0059529B"/>
    <w:rsid w:val="005A64B8"/>
    <w:rsid w:val="005A7D95"/>
    <w:rsid w:val="005B3066"/>
    <w:rsid w:val="005B3BB9"/>
    <w:rsid w:val="005C7A30"/>
    <w:rsid w:val="005D1ECF"/>
    <w:rsid w:val="005D2DB8"/>
    <w:rsid w:val="005D44B3"/>
    <w:rsid w:val="005D4D65"/>
    <w:rsid w:val="005E0E13"/>
    <w:rsid w:val="005E0E60"/>
    <w:rsid w:val="005E1124"/>
    <w:rsid w:val="005E172C"/>
    <w:rsid w:val="005F2444"/>
    <w:rsid w:val="005F3D20"/>
    <w:rsid w:val="005F577F"/>
    <w:rsid w:val="005F69B4"/>
    <w:rsid w:val="00604787"/>
    <w:rsid w:val="00612340"/>
    <w:rsid w:val="0062510F"/>
    <w:rsid w:val="0062723A"/>
    <w:rsid w:val="0063085B"/>
    <w:rsid w:val="00632DC0"/>
    <w:rsid w:val="00635DF3"/>
    <w:rsid w:val="00636646"/>
    <w:rsid w:val="006421F1"/>
    <w:rsid w:val="006474BE"/>
    <w:rsid w:val="00647DA9"/>
    <w:rsid w:val="0067769C"/>
    <w:rsid w:val="006B5838"/>
    <w:rsid w:val="006B7208"/>
    <w:rsid w:val="006C2CF3"/>
    <w:rsid w:val="006C4047"/>
    <w:rsid w:val="006C4276"/>
    <w:rsid w:val="006C7204"/>
    <w:rsid w:val="006D2D26"/>
    <w:rsid w:val="006E1C14"/>
    <w:rsid w:val="006E1E09"/>
    <w:rsid w:val="006E6BBE"/>
    <w:rsid w:val="006F40A9"/>
    <w:rsid w:val="006F4B66"/>
    <w:rsid w:val="0070372F"/>
    <w:rsid w:val="007061C0"/>
    <w:rsid w:val="00707089"/>
    <w:rsid w:val="00713EA4"/>
    <w:rsid w:val="00715805"/>
    <w:rsid w:val="00726B83"/>
    <w:rsid w:val="007273FC"/>
    <w:rsid w:val="00730767"/>
    <w:rsid w:val="00745B07"/>
    <w:rsid w:val="00750BA6"/>
    <w:rsid w:val="00751B96"/>
    <w:rsid w:val="00753D24"/>
    <w:rsid w:val="00762FE5"/>
    <w:rsid w:val="00766DE9"/>
    <w:rsid w:val="00767095"/>
    <w:rsid w:val="007711C0"/>
    <w:rsid w:val="00772B88"/>
    <w:rsid w:val="00773BE4"/>
    <w:rsid w:val="00775611"/>
    <w:rsid w:val="007759ED"/>
    <w:rsid w:val="007825A7"/>
    <w:rsid w:val="00783487"/>
    <w:rsid w:val="0078585B"/>
    <w:rsid w:val="00785C88"/>
    <w:rsid w:val="00791287"/>
    <w:rsid w:val="007A0188"/>
    <w:rsid w:val="007A38A8"/>
    <w:rsid w:val="007A6E94"/>
    <w:rsid w:val="007B44E2"/>
    <w:rsid w:val="007C29B4"/>
    <w:rsid w:val="007C496D"/>
    <w:rsid w:val="007C6345"/>
    <w:rsid w:val="007C7A02"/>
    <w:rsid w:val="007E12E9"/>
    <w:rsid w:val="007E19AC"/>
    <w:rsid w:val="007E270A"/>
    <w:rsid w:val="007E5420"/>
    <w:rsid w:val="007F2713"/>
    <w:rsid w:val="007F4ACD"/>
    <w:rsid w:val="007F6CC5"/>
    <w:rsid w:val="00801E2A"/>
    <w:rsid w:val="00811CC1"/>
    <w:rsid w:val="00816814"/>
    <w:rsid w:val="00822044"/>
    <w:rsid w:val="0082630A"/>
    <w:rsid w:val="00831438"/>
    <w:rsid w:val="0083182F"/>
    <w:rsid w:val="008341AC"/>
    <w:rsid w:val="008365C1"/>
    <w:rsid w:val="00841168"/>
    <w:rsid w:val="00843C16"/>
    <w:rsid w:val="00851C09"/>
    <w:rsid w:val="0085236D"/>
    <w:rsid w:val="008545BD"/>
    <w:rsid w:val="0085683D"/>
    <w:rsid w:val="008674B7"/>
    <w:rsid w:val="00881157"/>
    <w:rsid w:val="00884D3E"/>
    <w:rsid w:val="00890856"/>
    <w:rsid w:val="008A44BC"/>
    <w:rsid w:val="008A48BD"/>
    <w:rsid w:val="008A74EA"/>
    <w:rsid w:val="008B555D"/>
    <w:rsid w:val="008C0054"/>
    <w:rsid w:val="008C30E7"/>
    <w:rsid w:val="008C6466"/>
    <w:rsid w:val="008C7B77"/>
    <w:rsid w:val="008D5537"/>
    <w:rsid w:val="008E2C65"/>
    <w:rsid w:val="008E551A"/>
    <w:rsid w:val="008E651B"/>
    <w:rsid w:val="008F305A"/>
    <w:rsid w:val="00903684"/>
    <w:rsid w:val="009048EE"/>
    <w:rsid w:val="00913E83"/>
    <w:rsid w:val="00915AEF"/>
    <w:rsid w:val="00926EA1"/>
    <w:rsid w:val="009307C7"/>
    <w:rsid w:val="009314B4"/>
    <w:rsid w:val="009339B1"/>
    <w:rsid w:val="00941F58"/>
    <w:rsid w:val="0095049C"/>
    <w:rsid w:val="00951CC5"/>
    <w:rsid w:val="00961521"/>
    <w:rsid w:val="00961E44"/>
    <w:rsid w:val="00963368"/>
    <w:rsid w:val="0097408E"/>
    <w:rsid w:val="00980CCA"/>
    <w:rsid w:val="009818EA"/>
    <w:rsid w:val="00983C85"/>
    <w:rsid w:val="00984224"/>
    <w:rsid w:val="009874D8"/>
    <w:rsid w:val="009908FC"/>
    <w:rsid w:val="009963C9"/>
    <w:rsid w:val="00997DA0"/>
    <w:rsid w:val="009B0F9A"/>
    <w:rsid w:val="009B5B6C"/>
    <w:rsid w:val="009C1957"/>
    <w:rsid w:val="009C2F80"/>
    <w:rsid w:val="009C6A09"/>
    <w:rsid w:val="009C7AAE"/>
    <w:rsid w:val="009D3D9A"/>
    <w:rsid w:val="009E1673"/>
    <w:rsid w:val="009E6AFA"/>
    <w:rsid w:val="009F1846"/>
    <w:rsid w:val="009F1F9D"/>
    <w:rsid w:val="009F41C8"/>
    <w:rsid w:val="009F646F"/>
    <w:rsid w:val="00A06E0B"/>
    <w:rsid w:val="00A076FE"/>
    <w:rsid w:val="00A121D8"/>
    <w:rsid w:val="00A204E2"/>
    <w:rsid w:val="00A21A0F"/>
    <w:rsid w:val="00A22064"/>
    <w:rsid w:val="00A24D65"/>
    <w:rsid w:val="00A31299"/>
    <w:rsid w:val="00A31E7A"/>
    <w:rsid w:val="00A32790"/>
    <w:rsid w:val="00A338DE"/>
    <w:rsid w:val="00A42138"/>
    <w:rsid w:val="00A42E98"/>
    <w:rsid w:val="00A46C96"/>
    <w:rsid w:val="00A52793"/>
    <w:rsid w:val="00A56692"/>
    <w:rsid w:val="00A6166C"/>
    <w:rsid w:val="00A624F3"/>
    <w:rsid w:val="00A67A0E"/>
    <w:rsid w:val="00A7227D"/>
    <w:rsid w:val="00A900CE"/>
    <w:rsid w:val="00A91B16"/>
    <w:rsid w:val="00A952AB"/>
    <w:rsid w:val="00A97E67"/>
    <w:rsid w:val="00AA0D75"/>
    <w:rsid w:val="00AA36BD"/>
    <w:rsid w:val="00AA38EE"/>
    <w:rsid w:val="00AA5FE6"/>
    <w:rsid w:val="00AB3DED"/>
    <w:rsid w:val="00AD2F90"/>
    <w:rsid w:val="00AD59AF"/>
    <w:rsid w:val="00AD5C68"/>
    <w:rsid w:val="00AE17AA"/>
    <w:rsid w:val="00AE3ABE"/>
    <w:rsid w:val="00AE70EC"/>
    <w:rsid w:val="00AE7429"/>
    <w:rsid w:val="00AF1B46"/>
    <w:rsid w:val="00AF6717"/>
    <w:rsid w:val="00B022F8"/>
    <w:rsid w:val="00B071A6"/>
    <w:rsid w:val="00B12CAE"/>
    <w:rsid w:val="00B154B4"/>
    <w:rsid w:val="00B17026"/>
    <w:rsid w:val="00B22CD3"/>
    <w:rsid w:val="00B27802"/>
    <w:rsid w:val="00B42151"/>
    <w:rsid w:val="00B67643"/>
    <w:rsid w:val="00B70639"/>
    <w:rsid w:val="00B82A47"/>
    <w:rsid w:val="00B84061"/>
    <w:rsid w:val="00B84095"/>
    <w:rsid w:val="00B84106"/>
    <w:rsid w:val="00B85320"/>
    <w:rsid w:val="00B877B6"/>
    <w:rsid w:val="00BA35B5"/>
    <w:rsid w:val="00BB6B9D"/>
    <w:rsid w:val="00BC6573"/>
    <w:rsid w:val="00BE3BB0"/>
    <w:rsid w:val="00BE4F55"/>
    <w:rsid w:val="00BF0644"/>
    <w:rsid w:val="00BF09A3"/>
    <w:rsid w:val="00BF1851"/>
    <w:rsid w:val="00BF240C"/>
    <w:rsid w:val="00C0180A"/>
    <w:rsid w:val="00C13183"/>
    <w:rsid w:val="00C144DB"/>
    <w:rsid w:val="00C22183"/>
    <w:rsid w:val="00C25F07"/>
    <w:rsid w:val="00C2735B"/>
    <w:rsid w:val="00C42007"/>
    <w:rsid w:val="00C427B0"/>
    <w:rsid w:val="00C46E0C"/>
    <w:rsid w:val="00C50063"/>
    <w:rsid w:val="00C50C44"/>
    <w:rsid w:val="00C52644"/>
    <w:rsid w:val="00C53C1D"/>
    <w:rsid w:val="00C54116"/>
    <w:rsid w:val="00C57FF3"/>
    <w:rsid w:val="00C6225A"/>
    <w:rsid w:val="00C62D5A"/>
    <w:rsid w:val="00C63B69"/>
    <w:rsid w:val="00C66232"/>
    <w:rsid w:val="00C770AD"/>
    <w:rsid w:val="00C777E1"/>
    <w:rsid w:val="00C82D23"/>
    <w:rsid w:val="00C8475C"/>
    <w:rsid w:val="00C85C7E"/>
    <w:rsid w:val="00C860B6"/>
    <w:rsid w:val="00C86865"/>
    <w:rsid w:val="00C92548"/>
    <w:rsid w:val="00C94206"/>
    <w:rsid w:val="00CA2E65"/>
    <w:rsid w:val="00CA301B"/>
    <w:rsid w:val="00CB14F2"/>
    <w:rsid w:val="00CB15FB"/>
    <w:rsid w:val="00CC1966"/>
    <w:rsid w:val="00CC34CC"/>
    <w:rsid w:val="00CD1024"/>
    <w:rsid w:val="00CE1A9D"/>
    <w:rsid w:val="00D0258D"/>
    <w:rsid w:val="00D044FF"/>
    <w:rsid w:val="00D04784"/>
    <w:rsid w:val="00D10052"/>
    <w:rsid w:val="00D146B1"/>
    <w:rsid w:val="00D14F17"/>
    <w:rsid w:val="00D2366D"/>
    <w:rsid w:val="00D31927"/>
    <w:rsid w:val="00D405F6"/>
    <w:rsid w:val="00D43EE7"/>
    <w:rsid w:val="00D51140"/>
    <w:rsid w:val="00D707EB"/>
    <w:rsid w:val="00D70DFE"/>
    <w:rsid w:val="00D74BC1"/>
    <w:rsid w:val="00D76591"/>
    <w:rsid w:val="00D816E5"/>
    <w:rsid w:val="00D8362B"/>
    <w:rsid w:val="00D83992"/>
    <w:rsid w:val="00D85D30"/>
    <w:rsid w:val="00D86FB2"/>
    <w:rsid w:val="00D95B42"/>
    <w:rsid w:val="00DB480D"/>
    <w:rsid w:val="00DC136C"/>
    <w:rsid w:val="00DC404A"/>
    <w:rsid w:val="00DC63EA"/>
    <w:rsid w:val="00DD02FE"/>
    <w:rsid w:val="00DD049A"/>
    <w:rsid w:val="00DD10FE"/>
    <w:rsid w:val="00DD1D1D"/>
    <w:rsid w:val="00DE300D"/>
    <w:rsid w:val="00DE7BB7"/>
    <w:rsid w:val="00DF015B"/>
    <w:rsid w:val="00E03F68"/>
    <w:rsid w:val="00E06330"/>
    <w:rsid w:val="00E17E05"/>
    <w:rsid w:val="00E22C48"/>
    <w:rsid w:val="00E304DF"/>
    <w:rsid w:val="00E4364B"/>
    <w:rsid w:val="00E43782"/>
    <w:rsid w:val="00E55CCA"/>
    <w:rsid w:val="00E602F1"/>
    <w:rsid w:val="00E67A69"/>
    <w:rsid w:val="00E900FA"/>
    <w:rsid w:val="00E90315"/>
    <w:rsid w:val="00E90643"/>
    <w:rsid w:val="00E91DDD"/>
    <w:rsid w:val="00EA0B58"/>
    <w:rsid w:val="00EA532F"/>
    <w:rsid w:val="00EB7940"/>
    <w:rsid w:val="00EB7F09"/>
    <w:rsid w:val="00ED0606"/>
    <w:rsid w:val="00ED270A"/>
    <w:rsid w:val="00EE0DCB"/>
    <w:rsid w:val="00EF0464"/>
    <w:rsid w:val="00EF0836"/>
    <w:rsid w:val="00F10807"/>
    <w:rsid w:val="00F1256A"/>
    <w:rsid w:val="00F3503C"/>
    <w:rsid w:val="00F378D3"/>
    <w:rsid w:val="00F50695"/>
    <w:rsid w:val="00F60137"/>
    <w:rsid w:val="00F609F0"/>
    <w:rsid w:val="00F61152"/>
    <w:rsid w:val="00F61470"/>
    <w:rsid w:val="00F75010"/>
    <w:rsid w:val="00F806DF"/>
    <w:rsid w:val="00F8159F"/>
    <w:rsid w:val="00F817AF"/>
    <w:rsid w:val="00F83397"/>
    <w:rsid w:val="00F926C0"/>
    <w:rsid w:val="00FA25EE"/>
    <w:rsid w:val="00FA5C2F"/>
    <w:rsid w:val="00FA797E"/>
    <w:rsid w:val="00FA7A98"/>
    <w:rsid w:val="00FC4CFE"/>
    <w:rsid w:val="00FC5B34"/>
    <w:rsid w:val="00FD3371"/>
    <w:rsid w:val="00FD3542"/>
    <w:rsid w:val="00FD506D"/>
    <w:rsid w:val="00FD69AB"/>
    <w:rsid w:val="00FE1834"/>
    <w:rsid w:val="00FF47CA"/>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6897415"/>
  <w15:chartTrackingRefBased/>
  <w15:docId w15:val="{BF48A4B5-4290-4B2D-AD57-2B6FDCE1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uiPriority w:val="99"/>
    <w:qFormat/>
    <w:rsid w:val="00515691"/>
    <w:rPr>
      <w:rFonts w:eastAsia="MS Mincho"/>
    </w:rPr>
  </w:style>
  <w:style w:type="character" w:customStyle="1" w:styleId="CommentTextChar">
    <w:name w:val="Comment Text Char"/>
    <w:basedOn w:val="DefaultParagraphFont"/>
    <w:link w:val="CommentText"/>
    <w:uiPriority w:val="99"/>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59"/>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semiHidden/>
    <w:unhideWhenUsed/>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C3DA7-4876-4872-A0A4-9C405FEADB18}">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2D4C5678-8733-477D-B25D-4337C6427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12129-2993-46CE-88A4-B66E017366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2</cp:revision>
  <dcterms:created xsi:type="dcterms:W3CDTF">2022-11-03T15:54:00Z</dcterms:created>
  <dcterms:modified xsi:type="dcterms:W3CDTF">2022-11-03T15:54:00Z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GrammarlyDocumentId">
    <vt:lpwstr>e6034487fe17cd7cdbcfee839d25c3fe048e76083071ef35aa5af95644d562a9</vt:lpwstr>
  </property>
</Properties>
</file>